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DB92" w14:textId="19CA2FE1" w:rsidR="00773387" w:rsidRPr="008E7754" w:rsidRDefault="00773387" w:rsidP="008E7754">
      <w:pPr>
        <w:pStyle w:val="paragraph"/>
        <w:spacing w:before="0" w:beforeAutospacing="0" w:after="0" w:afterAutospacing="0"/>
        <w:jc w:val="center"/>
        <w:textAlignment w:val="baseline"/>
        <w:rPr>
          <w:rFonts w:ascii="Verdana" w:eastAsiaTheme="minorHAnsi" w:hAnsi="Verdana"/>
          <w:b/>
          <w:sz w:val="28"/>
          <w:szCs w:val="28"/>
          <w:lang w:val="uk-UA"/>
        </w:rPr>
      </w:pPr>
      <w:r w:rsidRPr="008E7754">
        <w:rPr>
          <w:rFonts w:ascii="Verdana" w:eastAsiaTheme="minorHAnsi" w:hAnsi="Verdana"/>
          <w:b/>
          <w:sz w:val="28"/>
          <w:szCs w:val="28"/>
          <w:lang w:val="uk-UA"/>
        </w:rPr>
        <w:t>Закупівельна документація</w:t>
      </w:r>
    </w:p>
    <w:p w14:paraId="017A5BEC" w14:textId="77777777" w:rsidR="00EE44E5" w:rsidRPr="008E7754" w:rsidRDefault="00EE44E5" w:rsidP="008E7754">
      <w:pPr>
        <w:pStyle w:val="paragraph"/>
        <w:spacing w:before="0" w:beforeAutospacing="0" w:after="0" w:afterAutospacing="0"/>
        <w:jc w:val="center"/>
        <w:textAlignment w:val="baseline"/>
        <w:rPr>
          <w:rStyle w:val="normaltextrun"/>
          <w:rFonts w:ascii="Verdana" w:hAnsi="Verdana" w:cs="Segoe UI"/>
          <w:b/>
          <w:bCs/>
          <w:sz w:val="18"/>
          <w:szCs w:val="18"/>
          <w:lang w:val="uk-UA"/>
        </w:rPr>
      </w:pPr>
    </w:p>
    <w:p w14:paraId="636AFA9E" w14:textId="121BA40D" w:rsidR="0060221A" w:rsidRPr="008E7754" w:rsidRDefault="0060221A" w:rsidP="008E7754">
      <w:pPr>
        <w:pStyle w:val="paragraph"/>
        <w:numPr>
          <w:ilvl w:val="0"/>
          <w:numId w:val="8"/>
        </w:numPr>
        <w:spacing w:before="0" w:beforeAutospacing="0" w:after="0" w:afterAutospacing="0"/>
        <w:jc w:val="center"/>
        <w:textAlignment w:val="baseline"/>
        <w:rPr>
          <w:rStyle w:val="normaltextrun"/>
          <w:rFonts w:ascii="Verdana" w:hAnsi="Verdana" w:cs="Segoe UI"/>
          <w:b/>
          <w:bCs/>
          <w:sz w:val="18"/>
          <w:szCs w:val="18"/>
          <w:lang w:val="uk-UA"/>
        </w:rPr>
      </w:pPr>
      <w:r w:rsidRPr="008E7754">
        <w:rPr>
          <w:rStyle w:val="normaltextrun"/>
          <w:rFonts w:ascii="Verdana" w:hAnsi="Verdana" w:cs="Segoe UI"/>
          <w:b/>
          <w:bCs/>
          <w:sz w:val="18"/>
          <w:szCs w:val="18"/>
          <w:lang w:val="uk-UA"/>
        </w:rPr>
        <w:t>Загальні положення.</w:t>
      </w:r>
    </w:p>
    <w:p w14:paraId="6E8F7F83" w14:textId="77777777" w:rsidR="00931ECF" w:rsidRPr="008E7754" w:rsidRDefault="00931ECF" w:rsidP="008E7754">
      <w:pPr>
        <w:pStyle w:val="paragraph"/>
        <w:spacing w:before="0" w:beforeAutospacing="0" w:after="0" w:afterAutospacing="0"/>
        <w:ind w:left="720"/>
        <w:textAlignment w:val="baseline"/>
        <w:rPr>
          <w:rFonts w:ascii="Verdana" w:hAnsi="Verdana" w:cs="Segoe UI"/>
          <w:sz w:val="18"/>
          <w:szCs w:val="18"/>
          <w:lang w:val="ru-RU"/>
        </w:rPr>
      </w:pPr>
    </w:p>
    <w:p w14:paraId="2B229850" w14:textId="29B9F532" w:rsidR="0087075A" w:rsidRPr="008E7754" w:rsidRDefault="00423DF7" w:rsidP="008E7754">
      <w:pPr>
        <w:spacing w:line="240" w:lineRule="auto"/>
        <w:rPr>
          <w:rFonts w:ascii="Verdana" w:hAnsi="Verdana"/>
          <w:sz w:val="20"/>
          <w:szCs w:val="20"/>
        </w:rPr>
      </w:pPr>
      <w:r w:rsidRPr="008E7754">
        <w:rPr>
          <w:rFonts w:ascii="Verdana" w:hAnsi="Verdana"/>
          <w:sz w:val="20"/>
          <w:szCs w:val="20"/>
        </w:rPr>
        <w:t>1.1. ПРАТ «АБІНБЕВ ЕФЕС УКРАЇНА» - юридична адреса: 03150 Україна, м. Київ, вул. Фізкультури, 30-В (далі — Замовник) Повідомленням про проведення закупівлі (тендеру), розміщеним на Інтернет-сайті Організатора (адреса сайту: https://abinbevefes.com.ua/), запрошує постачальників (далі — Учасник/Підрядник) до участі у закупівлі брендованої сувенірної продукції для співробітників BSC відповідно до Технічного завдання.</w:t>
      </w:r>
    </w:p>
    <w:p w14:paraId="6939FFC4"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1.2. За результатами проведеного тендеру буде зроблено вибір одного чи кількох постачальників на розсуд Замовника.</w:t>
      </w:r>
    </w:p>
    <w:p w14:paraId="7115DFB6"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1.3. Опубліковане Повідомлення разом з його невід'ємним додатком/технічним завданням - цією Документацією є запрошенням робити комерційні пропозиції і повинні розглядатися Учасником з урахуванням цього.</w:t>
      </w:r>
    </w:p>
    <w:p w14:paraId="6F343D54"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1.4. При необхідності Замовник має право продовжувати термін закінчення прийому Пропозицій з повідомленням усіх Учасників.</w:t>
      </w:r>
    </w:p>
    <w:p w14:paraId="4221B53A"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1.5. Укладений за результатами проведеної процедури Договір фіксує всі досягнуті сторонами домовленості.</w:t>
      </w:r>
    </w:p>
    <w:p w14:paraId="223259B3"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1.6. Учасники самостійно несуть усі витрати, пов'язані з підготовкою та поданням Пропозиції, а Замовник за цими витратами не відповідає та не має зобов'язань, незалежно від перебігу та результатів тендеру.</w:t>
      </w:r>
    </w:p>
    <w:p w14:paraId="00A7E386"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1.7. Замовник залишає за собою право проводити додаткові переговори з учасниками та/або організувати додатковий етап закупівлі на електронному торговому майданчику з попереднім повідомленням учасників про відповідну процедуру.</w:t>
      </w:r>
    </w:p>
    <w:p w14:paraId="43D047B3"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1.8. Всі документи надаються українською мовою.</w:t>
      </w:r>
    </w:p>
    <w:p w14:paraId="285B6476"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1.9. При розробці Пропозиції Учасник має невідступно дотримуватися умов цього документу. У разі, якщо Учасник, як спеціаліст у своїй галузі, виявить у Технічному завданні Замовника помилки або протиріччя, що можуть вплинути на хід виконання проєкту, Учасник має терміново письмово повідомити Замовника та погодити зміни в технічному завданні. У всьому іншому Пропозиція Учасника має повністю відповідати цьому технічному завданню, специфікації Замовника та чинному законодавству України. Відхилення від технічного завдання та специфікації Замовника можуть вважатися прийнятими тільки після письмового погодження з Замовником. У разі, якщо Учасник не погоджується з будь-якими умовами цього технічного завдання, він має відобразити це у своїй Пропозиції. Всі роботи/матеріали/послуги, не враховані в даному технічному завданні, повинні бути враховані Учасником і включені в загальну вартість Пропозиції.</w:t>
      </w:r>
    </w:p>
    <w:p w14:paraId="5529DE47" w14:textId="77777777" w:rsidR="0087075A" w:rsidRPr="008E7754" w:rsidRDefault="00423DF7" w:rsidP="008E7754">
      <w:pPr>
        <w:spacing w:line="240" w:lineRule="auto"/>
        <w:jc w:val="center"/>
        <w:rPr>
          <w:rFonts w:ascii="Verdana" w:hAnsi="Verdana"/>
          <w:sz w:val="20"/>
          <w:szCs w:val="20"/>
        </w:rPr>
      </w:pPr>
      <w:r w:rsidRPr="008E7754">
        <w:rPr>
          <w:rFonts w:ascii="Verdana" w:hAnsi="Verdana"/>
          <w:b/>
          <w:sz w:val="20"/>
          <w:szCs w:val="20"/>
        </w:rPr>
        <w:t>2. Порядок надання пропозицій Учасниками тендеру</w:t>
      </w:r>
    </w:p>
    <w:p w14:paraId="42413AB6"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2.1. Для участі у тендері Учасник формує пакет документів:</w:t>
      </w:r>
    </w:p>
    <w:p w14:paraId="5B7627B1" w14:textId="77777777" w:rsidR="0087075A" w:rsidRPr="008E7754" w:rsidRDefault="00423DF7" w:rsidP="008E7754">
      <w:pPr>
        <w:spacing w:line="240" w:lineRule="auto"/>
        <w:rPr>
          <w:rFonts w:ascii="Verdana" w:hAnsi="Verdana"/>
          <w:sz w:val="20"/>
          <w:szCs w:val="20"/>
          <w:lang w:val="ru-RU"/>
        </w:rPr>
      </w:pPr>
      <w:r w:rsidRPr="008E7754">
        <w:rPr>
          <w:rFonts w:ascii="Verdana" w:hAnsi="Verdana"/>
          <w:sz w:val="20"/>
          <w:szCs w:val="20"/>
        </w:rPr>
        <w:lastRenderedPageBreak/>
        <w:t>- комерційну пропозицію (заповнений файл Технічного завдання із зазначенням вартості по кожній позиції; ціни вказуються без ПДВ);</w:t>
      </w:r>
    </w:p>
    <w:p w14:paraId="31449CFB" w14:textId="26DB644B" w:rsidR="002A21C2" w:rsidRPr="00DE3FFC" w:rsidRDefault="00DE3FFC" w:rsidP="008E7754">
      <w:pPr>
        <w:spacing w:line="240" w:lineRule="auto"/>
        <w:rPr>
          <w:rFonts w:ascii="Verdana" w:hAnsi="Verdana"/>
          <w:sz w:val="20"/>
          <w:szCs w:val="20"/>
          <w:lang w:val="ru-RU"/>
        </w:rPr>
      </w:pPr>
      <w:r>
        <w:rPr>
          <w:rFonts w:ascii="Verdana" w:hAnsi="Verdana"/>
          <w:sz w:val="20"/>
          <w:szCs w:val="20"/>
          <w:lang w:val="ru-RU"/>
        </w:rPr>
        <w:object w:dxaOrig="1520" w:dyaOrig="987" w14:anchorId="49A35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2pt;height:49.2pt" o:ole="">
            <v:imagedata r:id="rId11" o:title=""/>
          </v:shape>
          <o:OLEObject Type="Embed" ProgID="Acrobat.Document.DC" ShapeID="_x0000_i1028" DrawAspect="Icon" ObjectID="_1843393581" r:id="rId12"/>
        </w:object>
      </w:r>
    </w:p>
    <w:p w14:paraId="5EDD8764"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 фото, каталоги або візуалізації запропонованої продукції;</w:t>
      </w:r>
    </w:p>
    <w:p w14:paraId="739FFC37"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 інформацію щодо можливих способів брендування по кожній позиції;</w:t>
      </w:r>
    </w:p>
    <w:p w14:paraId="5B9BB19B"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 інформацію щодо матеріалів, технічних характеристик, бренду/моделі та країни походження запропонованої продукції;</w:t>
      </w:r>
    </w:p>
    <w:p w14:paraId="7EF9693D"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 терміни виробництва та поставки продукції;</w:t>
      </w:r>
    </w:p>
    <w:p w14:paraId="41473282"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 вартість пакувальної коробки та адресної доставки окремими рядками;</w:t>
      </w:r>
    </w:p>
    <w:p w14:paraId="63698E0D"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 можливі альтернативні варіанти продукції у відповідному бюджеті;</w:t>
      </w:r>
    </w:p>
    <w:p w14:paraId="637B66FB"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 за бажанням — коротку презентацію Компанії та інформацію про досвід виконання аналогічних проєктів.</w:t>
      </w:r>
    </w:p>
    <w:p w14:paraId="102A985B"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2.1.1. Комерційна пропозиція повинна бути оформлена відповідно до вимог Технічного завдання.</w:t>
      </w:r>
    </w:p>
    <w:p w14:paraId="4D23A77C"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2.1.2. До вартості комерційної пропозиції повинні бути включені: розробка та адаптація макетів, погодження макетів із Замовником, виготовлення сигнального зразка, внесення коригувань за результатами погодження сигнального зразка, брендування та пакування продукції.</w:t>
      </w:r>
    </w:p>
    <w:p w14:paraId="6BDD2460"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2.1.3. Кожна позиція прораховується окремо та розглядається Замовником як потенційний варіант подарунка. Замовник не зобов’язаний здійснювати закупівлю всіх позицій одночасно.</w:t>
      </w:r>
    </w:p>
    <w:p w14:paraId="1DC95909"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2.1.4. Учасник повинен підтвердити можливість поставки продукції у жовтні 2026 року та надати орієнтовний графік виробництва, погодження сигнального зразка, брендування, пакування та доставки.</w:t>
      </w:r>
    </w:p>
    <w:p w14:paraId="50695FF2" w14:textId="77777777" w:rsidR="0087075A" w:rsidRPr="008E7754" w:rsidRDefault="00423DF7" w:rsidP="008E7754">
      <w:pPr>
        <w:spacing w:line="240" w:lineRule="auto"/>
        <w:jc w:val="center"/>
        <w:rPr>
          <w:rFonts w:ascii="Verdana" w:hAnsi="Verdana"/>
          <w:sz w:val="20"/>
          <w:szCs w:val="20"/>
        </w:rPr>
      </w:pPr>
      <w:r w:rsidRPr="008E7754">
        <w:rPr>
          <w:rFonts w:ascii="Verdana" w:hAnsi="Verdana"/>
          <w:b/>
          <w:sz w:val="20"/>
          <w:szCs w:val="20"/>
        </w:rPr>
        <w:t>3. Умови оплати</w:t>
      </w:r>
    </w:p>
    <w:p w14:paraId="7592B129"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3.1. Стандартний термін відтермінування платежу становить 130 календарних днів з дати підписання сторонами первинних документів та надання повного комплекту документів, передбачених договором. Платіжний день – перший вівторок відповідного платіжного періоду.</w:t>
      </w:r>
    </w:p>
    <w:p w14:paraId="17A36177" w14:textId="77777777" w:rsidR="0087075A" w:rsidRPr="008E7754" w:rsidRDefault="00423DF7" w:rsidP="008E7754">
      <w:pPr>
        <w:spacing w:line="240" w:lineRule="auto"/>
        <w:jc w:val="center"/>
        <w:rPr>
          <w:rFonts w:ascii="Verdana" w:hAnsi="Verdana"/>
          <w:sz w:val="20"/>
          <w:szCs w:val="20"/>
        </w:rPr>
      </w:pPr>
      <w:r w:rsidRPr="008E7754">
        <w:rPr>
          <w:rFonts w:ascii="Verdana" w:hAnsi="Verdana"/>
          <w:b/>
          <w:sz w:val="20"/>
          <w:szCs w:val="20"/>
        </w:rPr>
        <w:t>4. Розгляд та оцінка Пропозицій Учасників представниками Замовника</w:t>
      </w:r>
    </w:p>
    <w:p w14:paraId="71DED789"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4.1. Розгляд та оцінка пропозицій Учасників здійснюються колегіально представниками Замовника відповідно до вимог Технічного завдання, комерційних умов та інших критеріїв оцінки, визначених Замовником.</w:t>
      </w:r>
    </w:p>
    <w:p w14:paraId="0CFFA3A6"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lastRenderedPageBreak/>
        <w:t>4.2. Під час розгляду пропозицій Замовник має право звернутися до Учасників із запитом щодо надання додаткових роз'яснень, уточнень або підтверджуючих документів, а також запросити Учасника до проведення технічних та/або комерційних переговорів.</w:t>
      </w:r>
    </w:p>
    <w:p w14:paraId="4635DAF7"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4.3. Замовник залишає за собою право запросити відсутні документи, уточнити окремі положення пропозиції, а також запросити зразки продукції, макети або додаткові візуалізації, необхідні для оцінки пропозиції.</w:t>
      </w:r>
    </w:p>
    <w:p w14:paraId="1B1E1065"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4.4. Надання додаткових роз'яснень або документів не повинно призводити до зміни суті комерційної пропозиції Учасника, якщо інше не буде погоджено Замовником.</w:t>
      </w:r>
    </w:p>
    <w:p w14:paraId="6B67C449"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4.5. За результатами первинного збору та аналізу комерційних пропозицій Замовник залишає за собою право провести додатковий етап закупівлі у формі електронного аукціону серед відібраних Учасників на тендерному майданчику Замовника.</w:t>
      </w:r>
    </w:p>
    <w:p w14:paraId="06E21D4F"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4.6. У разі проведення електронного аукціону до участі можуть бути запрошені всі або окремі Учасники на розсуд Замовника. Умови та порядок проведення аукціону будуть повідомлені Учасникам додатково.</w:t>
      </w:r>
    </w:p>
    <w:p w14:paraId="2B8B0BAF" w14:textId="77777777" w:rsidR="0087075A" w:rsidRPr="008E7754" w:rsidRDefault="00423DF7" w:rsidP="008E7754">
      <w:pPr>
        <w:spacing w:line="240" w:lineRule="auto"/>
        <w:jc w:val="center"/>
        <w:rPr>
          <w:rFonts w:ascii="Verdana" w:hAnsi="Verdana"/>
          <w:sz w:val="20"/>
          <w:szCs w:val="20"/>
        </w:rPr>
      </w:pPr>
      <w:r w:rsidRPr="008E7754">
        <w:rPr>
          <w:rFonts w:ascii="Verdana" w:hAnsi="Verdana"/>
          <w:b/>
          <w:sz w:val="20"/>
          <w:szCs w:val="20"/>
        </w:rPr>
        <w:t>5. Визначення Переможця тендеру</w:t>
      </w:r>
    </w:p>
    <w:p w14:paraId="104C03F5"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5.1. Переможець (або переможці) тендеру визначається(ються) колегіально представниками Замовника за результатами комплексної оцінки комерційних, технічних та інших критеріїв, визначених умовами тендеру.</w:t>
      </w:r>
    </w:p>
    <w:p w14:paraId="4F407724"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5.2. Під час визначення Переможця Замовник враховує, зокрема, вартість продукції, відповідність вимогам Технічного завдання, якість запропонованої продукції, можливість брендування, терміни виробництва та поставки, умови оплати, вартість пакування та доставки, досвід Учасника та інші фактори, які можуть впливати на якість виконання замовлення.</w:t>
      </w:r>
    </w:p>
    <w:p w14:paraId="77276F33"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5.3. Замовник залишає за собою право визначити одного або декількох Переможців тендеру, а також не визначати Переможця у разі, якщо жодна з отриманих пропозицій не відповідає вимогам Замовника або не є економічно доцільною.</w:t>
      </w:r>
    </w:p>
    <w:p w14:paraId="3EE1F089"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5.4. Замовник не зобов'язаний обирати Учасника, який надав найнижчу цінову пропозицію, якщо за результатами комплексної оцінки така пропозиція не відповідає технічним, операційним або комерційним інтересам Замовника.</w:t>
      </w:r>
    </w:p>
    <w:p w14:paraId="7CD59F18" w14:textId="77777777" w:rsidR="0087075A" w:rsidRPr="008E7754" w:rsidRDefault="00423DF7" w:rsidP="008E7754">
      <w:pPr>
        <w:spacing w:line="240" w:lineRule="auto"/>
        <w:jc w:val="center"/>
        <w:rPr>
          <w:rFonts w:ascii="Verdana" w:hAnsi="Verdana"/>
          <w:sz w:val="20"/>
          <w:szCs w:val="20"/>
        </w:rPr>
      </w:pPr>
      <w:r w:rsidRPr="008E7754">
        <w:rPr>
          <w:rFonts w:ascii="Verdana" w:hAnsi="Verdana"/>
          <w:b/>
          <w:sz w:val="20"/>
          <w:szCs w:val="20"/>
        </w:rPr>
        <w:t>6. Підписання Договору</w:t>
      </w:r>
    </w:p>
    <w:p w14:paraId="2A454811" w14:textId="77777777" w:rsidR="0087075A" w:rsidRDefault="00423DF7" w:rsidP="008E7754">
      <w:pPr>
        <w:spacing w:line="240" w:lineRule="auto"/>
        <w:rPr>
          <w:rFonts w:ascii="Verdana" w:hAnsi="Verdana"/>
          <w:sz w:val="20"/>
          <w:szCs w:val="20"/>
        </w:rPr>
      </w:pPr>
      <w:r w:rsidRPr="008E7754">
        <w:rPr>
          <w:rFonts w:ascii="Verdana" w:hAnsi="Verdana"/>
          <w:sz w:val="20"/>
          <w:szCs w:val="20"/>
        </w:rPr>
        <w:t>6.1. Переможець тендеру повинен підписати договір у редакції Замовника після оголошення результатів тендеру без внесення змін до істотних умов договору.</w:t>
      </w:r>
    </w:p>
    <w:bookmarkStart w:id="0" w:name="_MON_1843378105"/>
    <w:bookmarkEnd w:id="0"/>
    <w:p w14:paraId="3251CFDA" w14:textId="62CE55E7" w:rsidR="008E7754" w:rsidRPr="008E7754" w:rsidRDefault="00423DF7" w:rsidP="008E7754">
      <w:pPr>
        <w:spacing w:line="240" w:lineRule="auto"/>
        <w:rPr>
          <w:rFonts w:ascii="Verdana" w:hAnsi="Verdana"/>
          <w:sz w:val="20"/>
          <w:szCs w:val="20"/>
        </w:rPr>
      </w:pPr>
      <w:r>
        <w:rPr>
          <w:rFonts w:ascii="Verdana" w:hAnsi="Verdana"/>
          <w:sz w:val="20"/>
          <w:szCs w:val="20"/>
        </w:rPr>
        <w:object w:dxaOrig="1520" w:dyaOrig="987" w14:anchorId="20C2590F">
          <v:shape id="_x0000_i1026" type="#_x0000_t75" style="width:76.2pt;height:49.2pt" o:ole="">
            <v:imagedata r:id="rId13" o:title=""/>
          </v:shape>
          <o:OLEObject Type="Embed" ProgID="Word.Document.12" ShapeID="_x0000_i1026" DrawAspect="Icon" ObjectID="_1843393582" r:id="rId14">
            <o:FieldCodes>\s</o:FieldCodes>
          </o:OLEObject>
        </w:object>
      </w:r>
    </w:p>
    <w:p w14:paraId="3EEA80D4"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6.2. Ціни, зазначені у договорі, не змінюються протягом усього терміну дії договору, якщо інше не буде письмово погоджено Сторонами.</w:t>
      </w:r>
    </w:p>
    <w:p w14:paraId="455D17E3" w14:textId="77777777" w:rsidR="0087075A" w:rsidRPr="008E7754" w:rsidRDefault="00423DF7" w:rsidP="008E7754">
      <w:pPr>
        <w:spacing w:line="240" w:lineRule="auto"/>
        <w:jc w:val="center"/>
        <w:rPr>
          <w:rFonts w:ascii="Verdana" w:hAnsi="Verdana"/>
          <w:sz w:val="20"/>
          <w:szCs w:val="20"/>
        </w:rPr>
      </w:pPr>
      <w:r w:rsidRPr="008E7754">
        <w:rPr>
          <w:rFonts w:ascii="Verdana" w:hAnsi="Verdana"/>
          <w:b/>
          <w:sz w:val="20"/>
          <w:szCs w:val="20"/>
        </w:rPr>
        <w:lastRenderedPageBreak/>
        <w:t>7. Етапи тендеру</w:t>
      </w:r>
    </w:p>
    <w:p w14:paraId="1F6A3543"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7.1. Надання комерційних пропозицій (КП) до 24.06.2026 р. до 16:00.</w:t>
      </w:r>
    </w:p>
    <w:p w14:paraId="4889FDFE"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7.2. Орієнтовні строки оцінки пропозицій та проведення переговорів визначаються Замовником після завершення прийому комерційних пропозицій.</w:t>
      </w:r>
    </w:p>
    <w:p w14:paraId="70E1CB04"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7.3. Орієнтовний термін поставки продукції — жовтень 2026 року.</w:t>
      </w:r>
    </w:p>
    <w:p w14:paraId="21365F2D"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7.4. Дата укладення договору повідомляється Переможцю додатково.</w:t>
      </w:r>
    </w:p>
    <w:p w14:paraId="3DEE0B9A" w14:textId="77777777" w:rsidR="0087075A" w:rsidRPr="008E7754" w:rsidRDefault="0087075A" w:rsidP="008E7754">
      <w:pPr>
        <w:spacing w:line="240" w:lineRule="auto"/>
        <w:rPr>
          <w:rFonts w:ascii="Verdana" w:hAnsi="Verdana"/>
          <w:sz w:val="20"/>
          <w:szCs w:val="20"/>
        </w:rPr>
      </w:pPr>
    </w:p>
    <w:p w14:paraId="703FED02"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Контактна особа зі сторони ПРАТ «АБІНБЕВ ЕФЕС УКРАЇНА»</w:t>
      </w:r>
    </w:p>
    <w:p w14:paraId="5F744C4D" w14:textId="77777777" w:rsidR="0087075A" w:rsidRPr="008E7754" w:rsidRDefault="00423DF7" w:rsidP="008E7754">
      <w:pPr>
        <w:spacing w:line="240" w:lineRule="auto"/>
        <w:rPr>
          <w:rFonts w:ascii="Verdana" w:hAnsi="Verdana"/>
          <w:sz w:val="20"/>
          <w:szCs w:val="20"/>
        </w:rPr>
      </w:pPr>
      <w:r w:rsidRPr="008E7754">
        <w:rPr>
          <w:rFonts w:ascii="Verdana" w:hAnsi="Verdana"/>
          <w:sz w:val="20"/>
          <w:szCs w:val="20"/>
        </w:rPr>
        <w:t>З технічних та будь-яких інших питань - Алла Рудик Alla.Rudyk@abinbevefes.com.ua +380502390712</w:t>
      </w:r>
    </w:p>
    <w:sectPr w:rsidR="0087075A" w:rsidRPr="008E7754" w:rsidSect="00EE44E5">
      <w:headerReference w:type="default" r:id="rId15"/>
      <w:footerReference w:type="default" r:id="rId16"/>
      <w:pgSz w:w="12240" w:h="15840" w:code="1"/>
      <w:pgMar w:top="2225" w:right="758" w:bottom="96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0D5A3" w14:textId="77777777" w:rsidR="004E4BEE" w:rsidRDefault="004E4BEE" w:rsidP="000C32FE">
      <w:pPr>
        <w:spacing w:after="0" w:line="240" w:lineRule="auto"/>
      </w:pPr>
      <w:r>
        <w:separator/>
      </w:r>
    </w:p>
  </w:endnote>
  <w:endnote w:type="continuationSeparator" w:id="0">
    <w:p w14:paraId="0E3F69F8" w14:textId="77777777" w:rsidR="004E4BEE" w:rsidRDefault="004E4BEE" w:rsidP="000C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B541" w14:textId="394ADBAF" w:rsidR="00234E66" w:rsidRDefault="00234E66" w:rsidP="00234E66">
    <w:pPr>
      <w:pStyle w:val="Footer"/>
      <w:rPr>
        <w:rFonts w:ascii="Arial" w:hAnsi="Arial" w:cs="Arial"/>
        <w:color w:val="D82828"/>
        <w:sz w:val="24"/>
        <w:szCs w:val="24"/>
        <w:lang w:val="en-US"/>
      </w:rPr>
    </w:pPr>
    <w:r>
      <w:rPr>
        <w:rFonts w:ascii="Arial" w:eastAsia="Times New Roman" w:hAnsi="Arial" w:cs="Arial"/>
        <w:b/>
        <w:color w:val="D82828"/>
        <w:sz w:val="24"/>
        <w:szCs w:val="24"/>
        <w:lang w:val="en-US" w:eastAsia="ru-RU"/>
      </w:rPr>
      <w:t>abinbevefes.com</w:t>
    </w:r>
    <w:r w:rsidR="00E350E2">
      <w:rPr>
        <w:rFonts w:ascii="Arial" w:eastAsia="Times New Roman" w:hAnsi="Arial" w:cs="Arial"/>
        <w:b/>
        <w:color w:val="D82828"/>
        <w:sz w:val="24"/>
        <w:szCs w:val="24"/>
        <w:lang w:val="en-US" w:eastAsia="ru-RU"/>
      </w:rPr>
      <w:t>.ua</w:t>
    </w:r>
  </w:p>
  <w:p w14:paraId="609F5BF9" w14:textId="77777777" w:rsidR="000C32FE" w:rsidRPr="002C7002" w:rsidRDefault="002C7002" w:rsidP="002C7002">
    <w:pPr>
      <w:pStyle w:val="Footer"/>
      <w:rPr>
        <w:rFonts w:ascii="Arial" w:hAnsi="Arial" w:cs="Arial"/>
        <w:color w:val="D82828"/>
        <w:sz w:val="12"/>
        <w:szCs w:val="24"/>
        <w:lang w:val="en-US"/>
      </w:rPr>
    </w:pPr>
    <w:r w:rsidRPr="002C7002">
      <w:rPr>
        <w:rFonts w:ascii="Arial" w:eastAsia="Times New Roman" w:hAnsi="Arial" w:cs="Arial"/>
        <w:b/>
        <w:noProof/>
        <w:color w:val="D82828"/>
        <w:sz w:val="12"/>
        <w:szCs w:val="24"/>
        <w:lang w:eastAsia="uk-UA"/>
      </w:rPr>
      <w:drawing>
        <wp:anchor distT="0" distB="0" distL="114300" distR="114300" simplePos="0" relativeHeight="251659264" behindDoc="1" locked="0" layoutInCell="1" allowOverlap="1" wp14:anchorId="105432E9" wp14:editId="0931DA2F">
          <wp:simplePos x="0" y="0"/>
          <wp:positionH relativeFrom="column">
            <wp:posOffset>2702</wp:posOffset>
          </wp:positionH>
          <wp:positionV relativeFrom="paragraph">
            <wp:posOffset>49530</wp:posOffset>
          </wp:positionV>
          <wp:extent cx="6501600" cy="133200"/>
          <wp:effectExtent l="0" t="0" r="0" b="635"/>
          <wp:wrapNone/>
          <wp:docPr id="998842282" name="Рисунок 2" descr="C:\Users\AAlekseev\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lekseev\Desktop\2.png"/>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1600" cy="13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9845BC" w14:textId="77777777" w:rsidR="000C32FE" w:rsidRPr="002C7002" w:rsidRDefault="002C7002" w:rsidP="002C7002">
    <w:pPr>
      <w:pStyle w:val="Footer"/>
      <w:tabs>
        <w:tab w:val="left" w:pos="3181"/>
      </w:tabs>
      <w:rPr>
        <w:sz w:val="28"/>
      </w:rPr>
    </w:pPr>
    <w:r>
      <w:rPr>
        <w:sz w:val="28"/>
      </w:rPr>
      <w:tab/>
    </w:r>
    <w:r>
      <w:rPr>
        <w:sz w:val="28"/>
      </w:rPr>
      <w:tab/>
    </w:r>
    <w:r>
      <w:rPr>
        <w:sz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7E78F" w14:textId="77777777" w:rsidR="004E4BEE" w:rsidRDefault="004E4BEE" w:rsidP="000C32FE">
      <w:pPr>
        <w:spacing w:after="0" w:line="240" w:lineRule="auto"/>
      </w:pPr>
      <w:r>
        <w:separator/>
      </w:r>
    </w:p>
  </w:footnote>
  <w:footnote w:type="continuationSeparator" w:id="0">
    <w:p w14:paraId="42F8622A" w14:textId="77777777" w:rsidR="004E4BEE" w:rsidRDefault="004E4BEE" w:rsidP="000C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9DC7" w14:textId="77777777" w:rsidR="000C32FE" w:rsidRPr="00B352F9" w:rsidRDefault="00B95567" w:rsidP="000C32FE">
    <w:pPr>
      <w:pStyle w:val="Header"/>
      <w:tabs>
        <w:tab w:val="left" w:pos="3402"/>
      </w:tabs>
      <w:rPr>
        <w:rFonts w:ascii="Arial" w:hAnsi="Arial" w:cs="Arial"/>
        <w:sz w:val="20"/>
        <w:szCs w:val="20"/>
      </w:rPr>
    </w:pPr>
    <w:r w:rsidRPr="00B352F9">
      <w:rPr>
        <w:rFonts w:ascii="Arial" w:hAnsi="Arial" w:cs="Arial"/>
        <w:noProof/>
        <w:sz w:val="20"/>
        <w:szCs w:val="20"/>
        <w:lang w:eastAsia="uk-UA"/>
      </w:rPr>
      <w:drawing>
        <wp:anchor distT="0" distB="0" distL="114300" distR="114300" simplePos="0" relativeHeight="251661312" behindDoc="1" locked="0" layoutInCell="1" allowOverlap="1" wp14:anchorId="7F09BBBD" wp14:editId="33745100">
          <wp:simplePos x="0" y="0"/>
          <wp:positionH relativeFrom="margin">
            <wp:posOffset>2702</wp:posOffset>
          </wp:positionH>
          <wp:positionV relativeFrom="paragraph">
            <wp:posOffset>-492125</wp:posOffset>
          </wp:positionV>
          <wp:extent cx="2179675" cy="1383480"/>
          <wp:effectExtent l="0" t="0" r="0" b="0"/>
          <wp:wrapNone/>
          <wp:docPr id="167131920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ubinks\AppData\Local\Microsoft\Windows\Temporary Internet Files\Content.Word\ABInBev_Logo_Digital_RGB_EE-0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79675" cy="1383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92A120" w14:textId="77777777" w:rsidR="000C32FE" w:rsidRPr="00B352F9" w:rsidRDefault="000C32FE" w:rsidP="000C32FE">
    <w:pPr>
      <w:pStyle w:val="Header"/>
      <w:tabs>
        <w:tab w:val="left" w:pos="284"/>
      </w:tabs>
      <w:rPr>
        <w:rFonts w:ascii="Arial" w:hAnsi="Arial" w:cs="Arial"/>
        <w:color w:val="CDC3B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C32FE" w:rsidRPr="002C0155" w14:paraId="3F94768F" w14:textId="77777777" w:rsidTr="00303006">
      <w:tc>
        <w:tcPr>
          <w:tcW w:w="4672" w:type="dxa"/>
        </w:tcPr>
        <w:p w14:paraId="763C2D8D" w14:textId="77777777" w:rsidR="000C32FE" w:rsidRPr="007520C2" w:rsidRDefault="000C32FE" w:rsidP="00303006">
          <w:pPr>
            <w:pStyle w:val="Header"/>
            <w:tabs>
              <w:tab w:val="right" w:pos="7920"/>
            </w:tabs>
            <w:rPr>
              <w:rFonts w:ascii="Arial" w:hAnsi="Arial" w:cs="Arial"/>
              <w:b/>
              <w:color w:val="BFBFBF" w:themeColor="background1" w:themeShade="BF"/>
              <w:sz w:val="20"/>
              <w:szCs w:val="20"/>
              <w:lang w:val="en-US"/>
            </w:rPr>
          </w:pPr>
        </w:p>
        <w:p w14:paraId="7DAC6DC2" w14:textId="77777777" w:rsidR="000C32FE" w:rsidRPr="008E7754" w:rsidRDefault="000C32FE" w:rsidP="00303006">
          <w:pPr>
            <w:pStyle w:val="Header"/>
            <w:tabs>
              <w:tab w:val="right" w:pos="7920"/>
            </w:tabs>
            <w:rPr>
              <w:rFonts w:ascii="Verdana" w:hAnsi="Verdana" w:cs="Arial"/>
              <w:color w:val="808080" w:themeColor="background1" w:themeShade="80"/>
              <w:sz w:val="18"/>
              <w:szCs w:val="18"/>
              <w:lang w:val="uk-UA"/>
            </w:rPr>
          </w:pPr>
          <w:r w:rsidRPr="008E7754">
            <w:rPr>
              <w:rFonts w:ascii="Verdana" w:hAnsi="Verdana" w:cs="Arial"/>
              <w:color w:val="808080" w:themeColor="background1" w:themeShade="80"/>
              <w:sz w:val="18"/>
              <w:szCs w:val="18"/>
              <w:lang w:val="uk-UA"/>
            </w:rPr>
            <w:t>П</w:t>
          </w:r>
          <w:r w:rsidR="00CE38C9" w:rsidRPr="008E7754">
            <w:rPr>
              <w:rFonts w:ascii="Verdana" w:hAnsi="Verdana" w:cs="Arial"/>
              <w:color w:val="808080" w:themeColor="background1" w:themeShade="80"/>
              <w:sz w:val="18"/>
              <w:szCs w:val="18"/>
              <w:lang w:val="uk-UA"/>
            </w:rPr>
            <w:t>Р</w:t>
          </w:r>
          <w:r w:rsidRPr="008E7754">
            <w:rPr>
              <w:rFonts w:ascii="Verdana" w:hAnsi="Verdana" w:cs="Arial"/>
              <w:color w:val="808080" w:themeColor="background1" w:themeShade="80"/>
              <w:sz w:val="18"/>
              <w:szCs w:val="18"/>
              <w:lang w:val="uk-UA"/>
            </w:rPr>
            <w:t>АТ «</w:t>
          </w:r>
          <w:r w:rsidR="00CE38C9" w:rsidRPr="008E7754">
            <w:rPr>
              <w:rFonts w:ascii="Verdana" w:hAnsi="Verdana" w:cs="Arial"/>
              <w:color w:val="808080" w:themeColor="background1" w:themeShade="80"/>
              <w:sz w:val="18"/>
              <w:szCs w:val="18"/>
              <w:lang w:val="uk-UA"/>
            </w:rPr>
            <w:t>АБІНБЕВ ЕФЕС УКРАЇНА</w:t>
          </w:r>
          <w:r w:rsidRPr="008E7754">
            <w:rPr>
              <w:rFonts w:ascii="Verdana" w:hAnsi="Verdana" w:cs="Arial"/>
              <w:color w:val="808080" w:themeColor="background1" w:themeShade="80"/>
              <w:sz w:val="18"/>
              <w:szCs w:val="18"/>
              <w:lang w:val="uk-UA"/>
            </w:rPr>
            <w:t>»</w:t>
          </w:r>
        </w:p>
        <w:p w14:paraId="5AFBAF46" w14:textId="0DA473A7" w:rsidR="000C32FE" w:rsidRPr="008E7754" w:rsidRDefault="000C32FE" w:rsidP="007520C2">
          <w:pPr>
            <w:pStyle w:val="Header"/>
            <w:tabs>
              <w:tab w:val="clear" w:pos="4819"/>
              <w:tab w:val="clear" w:pos="9639"/>
              <w:tab w:val="left" w:pos="3402"/>
              <w:tab w:val="right" w:pos="4456"/>
            </w:tabs>
            <w:rPr>
              <w:rFonts w:ascii="Verdana" w:hAnsi="Verdana" w:cs="Arial"/>
              <w:color w:val="808080" w:themeColor="background1" w:themeShade="80"/>
              <w:sz w:val="18"/>
              <w:szCs w:val="18"/>
              <w:lang w:val="uk-UA"/>
            </w:rPr>
          </w:pPr>
          <w:r w:rsidRPr="008E7754">
            <w:rPr>
              <w:rFonts w:ascii="Verdana" w:hAnsi="Verdana" w:cs="Arial"/>
              <w:color w:val="808080" w:themeColor="background1" w:themeShade="80"/>
              <w:sz w:val="18"/>
              <w:szCs w:val="18"/>
              <w:lang w:val="uk-UA"/>
            </w:rPr>
            <w:t>вул. Фізкультури</w:t>
          </w:r>
          <w:r w:rsidR="005A432E" w:rsidRPr="008E7754">
            <w:rPr>
              <w:rFonts w:ascii="Verdana" w:hAnsi="Verdana" w:cs="Arial"/>
              <w:color w:val="808080" w:themeColor="background1" w:themeShade="80"/>
              <w:sz w:val="18"/>
              <w:szCs w:val="18"/>
              <w:lang w:val="uk-UA"/>
            </w:rPr>
            <w:t>,</w:t>
          </w:r>
          <w:r w:rsidRPr="008E7754">
            <w:rPr>
              <w:rFonts w:ascii="Verdana" w:hAnsi="Verdana" w:cs="Arial"/>
              <w:color w:val="808080" w:themeColor="background1" w:themeShade="80"/>
              <w:sz w:val="18"/>
              <w:szCs w:val="18"/>
              <w:lang w:val="uk-UA"/>
            </w:rPr>
            <w:t xml:space="preserve"> </w:t>
          </w:r>
          <w:r w:rsidR="00324602" w:rsidRPr="008E7754">
            <w:rPr>
              <w:rFonts w:ascii="Verdana" w:hAnsi="Verdana" w:cs="Arial"/>
              <w:color w:val="808080" w:themeColor="background1" w:themeShade="80"/>
              <w:sz w:val="18"/>
              <w:szCs w:val="18"/>
              <w:lang w:val="uk-UA"/>
            </w:rPr>
            <w:t xml:space="preserve">буд. </w:t>
          </w:r>
          <w:r w:rsidRPr="008E7754">
            <w:rPr>
              <w:rFonts w:ascii="Verdana" w:hAnsi="Verdana" w:cs="Arial"/>
              <w:color w:val="808080" w:themeColor="background1" w:themeShade="80"/>
              <w:sz w:val="18"/>
              <w:szCs w:val="18"/>
              <w:lang w:val="uk-UA"/>
            </w:rPr>
            <w:t>30-В</w:t>
          </w:r>
          <w:r w:rsidR="007520C2" w:rsidRPr="008E7754">
            <w:rPr>
              <w:rFonts w:ascii="Verdana" w:hAnsi="Verdana" w:cs="Arial"/>
              <w:color w:val="808080" w:themeColor="background1" w:themeShade="80"/>
              <w:sz w:val="18"/>
              <w:szCs w:val="18"/>
              <w:lang w:val="uk-UA"/>
            </w:rPr>
            <w:tab/>
          </w:r>
        </w:p>
        <w:p w14:paraId="047FFDC1" w14:textId="23C07DA9" w:rsidR="000C32FE" w:rsidRPr="008E7754" w:rsidRDefault="000C32FE" w:rsidP="007520C2">
          <w:pPr>
            <w:pStyle w:val="Header"/>
            <w:tabs>
              <w:tab w:val="left" w:pos="3402"/>
            </w:tabs>
            <w:rPr>
              <w:rFonts w:ascii="Verdana" w:hAnsi="Verdana" w:cs="Arial"/>
              <w:color w:val="808080" w:themeColor="background1" w:themeShade="80"/>
              <w:sz w:val="18"/>
              <w:szCs w:val="18"/>
              <w:lang w:val="uk-UA"/>
            </w:rPr>
          </w:pPr>
          <w:r w:rsidRPr="008E7754">
            <w:rPr>
              <w:rFonts w:ascii="Verdana" w:hAnsi="Verdana" w:cs="Arial"/>
              <w:color w:val="808080" w:themeColor="background1" w:themeShade="80"/>
              <w:sz w:val="18"/>
              <w:szCs w:val="18"/>
              <w:lang w:val="uk-UA"/>
            </w:rPr>
            <w:t>м. Київ, 03</w:t>
          </w:r>
          <w:r w:rsidR="008636CD" w:rsidRPr="008E7754">
            <w:rPr>
              <w:rFonts w:ascii="Verdana" w:hAnsi="Verdana" w:cs="Arial"/>
              <w:color w:val="808080" w:themeColor="background1" w:themeShade="80"/>
              <w:sz w:val="18"/>
              <w:szCs w:val="18"/>
              <w:lang w:val="uk-UA"/>
            </w:rPr>
            <w:t>15</w:t>
          </w:r>
          <w:r w:rsidRPr="008E7754">
            <w:rPr>
              <w:rFonts w:ascii="Verdana" w:hAnsi="Verdana" w:cs="Arial"/>
              <w:color w:val="808080" w:themeColor="background1" w:themeShade="80"/>
              <w:sz w:val="18"/>
              <w:szCs w:val="18"/>
              <w:lang w:val="uk-UA"/>
            </w:rPr>
            <w:t>0</w:t>
          </w:r>
          <w:r w:rsidR="002E0969" w:rsidRPr="008E7754">
            <w:rPr>
              <w:rFonts w:ascii="Verdana" w:hAnsi="Verdana" w:cs="Arial"/>
              <w:color w:val="808080" w:themeColor="background1" w:themeShade="80"/>
              <w:sz w:val="18"/>
              <w:szCs w:val="18"/>
              <w:lang w:val="uk-UA"/>
            </w:rPr>
            <w:t xml:space="preserve">, </w:t>
          </w:r>
          <w:r w:rsidR="00DD5174" w:rsidRPr="008E7754">
            <w:rPr>
              <w:rFonts w:ascii="Verdana" w:hAnsi="Verdana" w:cs="Arial"/>
              <w:color w:val="808080" w:themeColor="background1" w:themeShade="80"/>
              <w:sz w:val="18"/>
              <w:szCs w:val="18"/>
              <w:lang w:val="uk-UA"/>
            </w:rPr>
            <w:t>Україна</w:t>
          </w:r>
        </w:p>
        <w:p w14:paraId="1CE7D693" w14:textId="26FB3171" w:rsidR="00DD5174" w:rsidRPr="008E7754" w:rsidRDefault="00DD5174" w:rsidP="007520C2">
          <w:pPr>
            <w:pStyle w:val="Header"/>
            <w:tabs>
              <w:tab w:val="left" w:pos="3402"/>
            </w:tabs>
            <w:rPr>
              <w:rFonts w:ascii="Verdana" w:hAnsi="Verdana" w:cs="Arial"/>
              <w:color w:val="808080" w:themeColor="background1" w:themeShade="80"/>
              <w:sz w:val="18"/>
              <w:szCs w:val="18"/>
              <w:lang w:val="uk-UA"/>
            </w:rPr>
          </w:pPr>
          <w:r w:rsidRPr="008E7754">
            <w:rPr>
              <w:rFonts w:ascii="Verdana" w:hAnsi="Verdana" w:cs="Arial"/>
              <w:color w:val="808080" w:themeColor="background1" w:themeShade="80"/>
              <w:sz w:val="18"/>
              <w:szCs w:val="18"/>
              <w:lang w:val="uk-UA"/>
            </w:rPr>
            <w:t>код ЄДРПОУ 30965655</w:t>
          </w:r>
        </w:p>
        <w:p w14:paraId="7036F99F" w14:textId="77777777" w:rsidR="000C32FE" w:rsidRPr="008E7754" w:rsidRDefault="000C32FE" w:rsidP="00303006">
          <w:pPr>
            <w:pStyle w:val="Header"/>
            <w:tabs>
              <w:tab w:val="left" w:pos="284"/>
            </w:tabs>
            <w:rPr>
              <w:rFonts w:ascii="Verdana" w:hAnsi="Verdana" w:cs="Arial"/>
              <w:color w:val="808080" w:themeColor="background1" w:themeShade="80"/>
              <w:sz w:val="18"/>
              <w:szCs w:val="18"/>
              <w:lang w:val="uk-UA"/>
            </w:rPr>
          </w:pPr>
          <w:r w:rsidRPr="008E7754">
            <w:rPr>
              <w:rFonts w:ascii="Verdana" w:hAnsi="Verdana" w:cs="Arial"/>
              <w:color w:val="808080" w:themeColor="background1" w:themeShade="80"/>
              <w:sz w:val="18"/>
              <w:szCs w:val="18"/>
              <w:lang w:val="uk-UA"/>
            </w:rPr>
            <w:t>+38 044</w:t>
          </w:r>
          <w:r w:rsidRPr="008E7754">
            <w:rPr>
              <w:rFonts w:ascii="Verdana" w:hAnsi="Verdana" w:cs="Arial"/>
              <w:color w:val="808080" w:themeColor="background1" w:themeShade="80"/>
              <w:sz w:val="18"/>
              <w:szCs w:val="18"/>
              <w:lang w:val="fr-FR"/>
            </w:rPr>
            <w:t> </w:t>
          </w:r>
          <w:r w:rsidRPr="008E7754">
            <w:rPr>
              <w:rFonts w:ascii="Verdana" w:hAnsi="Verdana" w:cs="Arial"/>
              <w:color w:val="808080" w:themeColor="background1" w:themeShade="80"/>
              <w:sz w:val="18"/>
              <w:szCs w:val="18"/>
              <w:lang w:val="uk-UA"/>
            </w:rPr>
            <w:t>201 40 00</w:t>
          </w:r>
        </w:p>
        <w:p w14:paraId="08132BAC" w14:textId="13811CE3" w:rsidR="000C32FE" w:rsidRPr="00B1490B" w:rsidRDefault="000C32FE" w:rsidP="00303006">
          <w:pPr>
            <w:pStyle w:val="Header"/>
            <w:tabs>
              <w:tab w:val="left" w:pos="284"/>
            </w:tabs>
            <w:rPr>
              <w:rFonts w:ascii="Arial" w:hAnsi="Arial" w:cs="Arial"/>
              <w:color w:val="BFBFBF" w:themeColor="background1" w:themeShade="BF"/>
              <w:sz w:val="18"/>
              <w:szCs w:val="20"/>
              <w:lang w:val="uk-UA"/>
            </w:rPr>
          </w:pPr>
          <w:r w:rsidRPr="008E7754">
            <w:rPr>
              <w:rFonts w:ascii="Verdana" w:hAnsi="Verdana" w:cs="Arial"/>
              <w:color w:val="808080" w:themeColor="background1" w:themeShade="80"/>
              <w:sz w:val="18"/>
              <w:szCs w:val="18"/>
              <w:lang w:val="fr-FR"/>
            </w:rPr>
            <w:t>office</w:t>
          </w:r>
          <w:r w:rsidRPr="008E7754">
            <w:rPr>
              <w:rFonts w:ascii="Verdana" w:hAnsi="Verdana" w:cs="Arial"/>
              <w:color w:val="808080" w:themeColor="background1" w:themeShade="80"/>
              <w:sz w:val="18"/>
              <w:szCs w:val="18"/>
              <w:lang w:val="uk-UA"/>
            </w:rPr>
            <w:t>.</w:t>
          </w:r>
          <w:r w:rsidRPr="008E7754">
            <w:rPr>
              <w:rFonts w:ascii="Verdana" w:hAnsi="Verdana" w:cs="Arial"/>
              <w:color w:val="808080" w:themeColor="background1" w:themeShade="80"/>
              <w:sz w:val="18"/>
              <w:szCs w:val="18"/>
              <w:lang w:val="fr-FR"/>
            </w:rPr>
            <w:t>ukraine</w:t>
          </w:r>
          <w:r w:rsidRPr="008E7754">
            <w:rPr>
              <w:rFonts w:ascii="Verdana" w:hAnsi="Verdana" w:cs="Arial"/>
              <w:color w:val="808080" w:themeColor="background1" w:themeShade="80"/>
              <w:sz w:val="18"/>
              <w:szCs w:val="18"/>
              <w:lang w:val="uk-UA"/>
            </w:rPr>
            <w:t>@</w:t>
          </w:r>
          <w:r w:rsidR="00653AA1" w:rsidRPr="008E7754">
            <w:rPr>
              <w:rFonts w:ascii="Verdana" w:hAnsi="Verdana" w:cs="Arial"/>
              <w:color w:val="808080" w:themeColor="background1" w:themeShade="80"/>
              <w:sz w:val="18"/>
              <w:szCs w:val="18"/>
              <w:lang w:val="fr-FR"/>
            </w:rPr>
            <w:t>abinbevefes.com.ua</w:t>
          </w:r>
        </w:p>
      </w:tc>
      <w:tc>
        <w:tcPr>
          <w:tcW w:w="4673" w:type="dxa"/>
        </w:tcPr>
        <w:p w14:paraId="627F0FF8" w14:textId="77777777" w:rsidR="000C32FE" w:rsidRPr="00391622" w:rsidRDefault="000C32FE" w:rsidP="00303006">
          <w:pPr>
            <w:pStyle w:val="Header"/>
            <w:tabs>
              <w:tab w:val="left" w:pos="284"/>
            </w:tabs>
            <w:ind w:left="2124"/>
            <w:rPr>
              <w:rFonts w:ascii="Arial" w:hAnsi="Arial" w:cs="Arial"/>
              <w:color w:val="CDC3BB"/>
              <w:sz w:val="20"/>
              <w:szCs w:val="20"/>
              <w:lang w:val="uk-UA"/>
            </w:rPr>
          </w:pPr>
        </w:p>
      </w:tc>
    </w:tr>
  </w:tbl>
  <w:p w14:paraId="3D952125" w14:textId="77777777" w:rsidR="000C32FE" w:rsidRPr="009F0335" w:rsidRDefault="000C3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F5D"/>
    <w:multiLevelType w:val="hybridMultilevel"/>
    <w:tmpl w:val="39D6104A"/>
    <w:lvl w:ilvl="0" w:tplc="DADA6872">
      <w:numFmt w:val="bullet"/>
      <w:lvlText w:val="-"/>
      <w:lvlJc w:val="left"/>
      <w:pPr>
        <w:ind w:left="720" w:hanging="360"/>
      </w:pPr>
      <w:rPr>
        <w:rFonts w:ascii="Verdana" w:eastAsia="Times New Roman" w:hAnsi="Verdan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513FD"/>
    <w:multiLevelType w:val="hybridMultilevel"/>
    <w:tmpl w:val="69F6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07A91"/>
    <w:multiLevelType w:val="hybridMultilevel"/>
    <w:tmpl w:val="EDB2677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D3B04"/>
    <w:multiLevelType w:val="hybridMultilevel"/>
    <w:tmpl w:val="F3BC3590"/>
    <w:lvl w:ilvl="0" w:tplc="4926BB46">
      <w:start w:val="2"/>
      <w:numFmt w:val="bullet"/>
      <w:lvlText w:val="-"/>
      <w:lvlJc w:val="left"/>
      <w:pPr>
        <w:ind w:left="1080" w:hanging="360"/>
      </w:pPr>
      <w:rPr>
        <w:rFonts w:ascii="Verdana" w:eastAsia="Times New Roman" w:hAnsi="Verdana"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A33C24"/>
    <w:multiLevelType w:val="hybridMultilevel"/>
    <w:tmpl w:val="F5125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A02E7"/>
    <w:multiLevelType w:val="hybridMultilevel"/>
    <w:tmpl w:val="6890D4B0"/>
    <w:lvl w:ilvl="0" w:tplc="4F606724">
      <w:numFmt w:val="bullet"/>
      <w:lvlText w:val="-"/>
      <w:lvlJc w:val="left"/>
      <w:pPr>
        <w:ind w:left="720" w:hanging="360"/>
      </w:pPr>
      <w:rPr>
        <w:rFonts w:ascii="Verdana" w:eastAsia="Times New Roman" w:hAnsi="Verdan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8133C"/>
    <w:multiLevelType w:val="hybridMultilevel"/>
    <w:tmpl w:val="CED42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61010"/>
    <w:multiLevelType w:val="multilevel"/>
    <w:tmpl w:val="BDC01174"/>
    <w:lvl w:ilvl="0">
      <w:start w:val="7"/>
      <w:numFmt w:val="decimal"/>
      <w:lvlText w:val="%1."/>
      <w:lvlJc w:val="left"/>
      <w:pPr>
        <w:ind w:left="408" w:hanging="408"/>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8" w15:restartNumberingAfterBreak="0">
    <w:nsid w:val="5DB1073A"/>
    <w:multiLevelType w:val="hybridMultilevel"/>
    <w:tmpl w:val="7A7A0758"/>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655A7C92"/>
    <w:multiLevelType w:val="multilevel"/>
    <w:tmpl w:val="743CBE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7264E28"/>
    <w:multiLevelType w:val="multilevel"/>
    <w:tmpl w:val="3388731C"/>
    <w:lvl w:ilvl="0">
      <w:start w:val="6"/>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num w:numId="1" w16cid:durableId="1472212640">
    <w:abstractNumId w:val="8"/>
  </w:num>
  <w:num w:numId="2" w16cid:durableId="1957638193">
    <w:abstractNumId w:val="4"/>
  </w:num>
  <w:num w:numId="3" w16cid:durableId="693964683">
    <w:abstractNumId w:val="1"/>
  </w:num>
  <w:num w:numId="4" w16cid:durableId="838160131">
    <w:abstractNumId w:val="10"/>
  </w:num>
  <w:num w:numId="5" w16cid:durableId="2072608542">
    <w:abstractNumId w:val="7"/>
  </w:num>
  <w:num w:numId="6" w16cid:durableId="195628774">
    <w:abstractNumId w:val="9"/>
  </w:num>
  <w:num w:numId="7" w16cid:durableId="149757415">
    <w:abstractNumId w:val="0"/>
  </w:num>
  <w:num w:numId="8" w16cid:durableId="1700860901">
    <w:abstractNumId w:val="6"/>
  </w:num>
  <w:num w:numId="9" w16cid:durableId="353582580">
    <w:abstractNumId w:val="2"/>
  </w:num>
  <w:num w:numId="10" w16cid:durableId="1300109774">
    <w:abstractNumId w:val="5"/>
  </w:num>
  <w:num w:numId="11" w16cid:durableId="1453935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FE"/>
    <w:rsid w:val="0004063A"/>
    <w:rsid w:val="00080B33"/>
    <w:rsid w:val="00081377"/>
    <w:rsid w:val="0008352A"/>
    <w:rsid w:val="000C02EB"/>
    <w:rsid w:val="000C32FE"/>
    <w:rsid w:val="00113DA8"/>
    <w:rsid w:val="0011452B"/>
    <w:rsid w:val="00131626"/>
    <w:rsid w:val="001356E8"/>
    <w:rsid w:val="00147A67"/>
    <w:rsid w:val="00196849"/>
    <w:rsid w:val="001B4B4C"/>
    <w:rsid w:val="001D684F"/>
    <w:rsid w:val="001F6417"/>
    <w:rsid w:val="0021106B"/>
    <w:rsid w:val="00234E66"/>
    <w:rsid w:val="00257AD7"/>
    <w:rsid w:val="002A21C2"/>
    <w:rsid w:val="002B7048"/>
    <w:rsid w:val="002C1F57"/>
    <w:rsid w:val="002C7002"/>
    <w:rsid w:val="002D3846"/>
    <w:rsid w:val="002E0969"/>
    <w:rsid w:val="002E1E52"/>
    <w:rsid w:val="00324602"/>
    <w:rsid w:val="003272DE"/>
    <w:rsid w:val="00335E8E"/>
    <w:rsid w:val="003542F3"/>
    <w:rsid w:val="00373D9E"/>
    <w:rsid w:val="003A005E"/>
    <w:rsid w:val="003A55A9"/>
    <w:rsid w:val="003A5E46"/>
    <w:rsid w:val="003A72AD"/>
    <w:rsid w:val="003B21D7"/>
    <w:rsid w:val="003C0E3E"/>
    <w:rsid w:val="003D0B19"/>
    <w:rsid w:val="00404358"/>
    <w:rsid w:val="00421EAC"/>
    <w:rsid w:val="00423DF7"/>
    <w:rsid w:val="00456C48"/>
    <w:rsid w:val="004704D6"/>
    <w:rsid w:val="004727F8"/>
    <w:rsid w:val="00487488"/>
    <w:rsid w:val="0049048C"/>
    <w:rsid w:val="00492CA1"/>
    <w:rsid w:val="004B31AD"/>
    <w:rsid w:val="004D659A"/>
    <w:rsid w:val="004E4BEE"/>
    <w:rsid w:val="004F4C94"/>
    <w:rsid w:val="00500550"/>
    <w:rsid w:val="00505BEA"/>
    <w:rsid w:val="00531ED2"/>
    <w:rsid w:val="005453E2"/>
    <w:rsid w:val="00551BF8"/>
    <w:rsid w:val="00552E99"/>
    <w:rsid w:val="00563E06"/>
    <w:rsid w:val="00574132"/>
    <w:rsid w:val="005A0D1F"/>
    <w:rsid w:val="005A432E"/>
    <w:rsid w:val="005C6712"/>
    <w:rsid w:val="005E2BDD"/>
    <w:rsid w:val="005F12CF"/>
    <w:rsid w:val="0060221A"/>
    <w:rsid w:val="006250A9"/>
    <w:rsid w:val="00642BDC"/>
    <w:rsid w:val="00653AA1"/>
    <w:rsid w:val="0065552E"/>
    <w:rsid w:val="0066122B"/>
    <w:rsid w:val="00690C8F"/>
    <w:rsid w:val="006C73E1"/>
    <w:rsid w:val="006D3313"/>
    <w:rsid w:val="007422CF"/>
    <w:rsid w:val="007520C2"/>
    <w:rsid w:val="00753B23"/>
    <w:rsid w:val="00771F72"/>
    <w:rsid w:val="007720F0"/>
    <w:rsid w:val="00773387"/>
    <w:rsid w:val="007B5DC3"/>
    <w:rsid w:val="007C1528"/>
    <w:rsid w:val="008360CA"/>
    <w:rsid w:val="0084660C"/>
    <w:rsid w:val="00852A53"/>
    <w:rsid w:val="008636CD"/>
    <w:rsid w:val="0087075A"/>
    <w:rsid w:val="00892033"/>
    <w:rsid w:val="008B0441"/>
    <w:rsid w:val="008D555C"/>
    <w:rsid w:val="008E7754"/>
    <w:rsid w:val="0091108A"/>
    <w:rsid w:val="00931ECF"/>
    <w:rsid w:val="00953FB6"/>
    <w:rsid w:val="009601BD"/>
    <w:rsid w:val="00974CA9"/>
    <w:rsid w:val="00984D67"/>
    <w:rsid w:val="009D6F60"/>
    <w:rsid w:val="009F0335"/>
    <w:rsid w:val="00A1135C"/>
    <w:rsid w:val="00A12846"/>
    <w:rsid w:val="00A16027"/>
    <w:rsid w:val="00A17400"/>
    <w:rsid w:val="00A26DD4"/>
    <w:rsid w:val="00A619EE"/>
    <w:rsid w:val="00A94977"/>
    <w:rsid w:val="00AC4E9A"/>
    <w:rsid w:val="00AF70DF"/>
    <w:rsid w:val="00B1490B"/>
    <w:rsid w:val="00B20169"/>
    <w:rsid w:val="00B249A7"/>
    <w:rsid w:val="00B25AFE"/>
    <w:rsid w:val="00B63386"/>
    <w:rsid w:val="00B64680"/>
    <w:rsid w:val="00B70DA8"/>
    <w:rsid w:val="00B7123B"/>
    <w:rsid w:val="00B91B80"/>
    <w:rsid w:val="00B95567"/>
    <w:rsid w:val="00BC2BF8"/>
    <w:rsid w:val="00BF1BCD"/>
    <w:rsid w:val="00C165E0"/>
    <w:rsid w:val="00C33108"/>
    <w:rsid w:val="00C9225C"/>
    <w:rsid w:val="00CA426F"/>
    <w:rsid w:val="00CC3BC4"/>
    <w:rsid w:val="00CD0F59"/>
    <w:rsid w:val="00CE38C9"/>
    <w:rsid w:val="00CF05ED"/>
    <w:rsid w:val="00CF644E"/>
    <w:rsid w:val="00D142EC"/>
    <w:rsid w:val="00D144CA"/>
    <w:rsid w:val="00D2155D"/>
    <w:rsid w:val="00D33C77"/>
    <w:rsid w:val="00D37245"/>
    <w:rsid w:val="00D62241"/>
    <w:rsid w:val="00DA186D"/>
    <w:rsid w:val="00DA1A67"/>
    <w:rsid w:val="00DD4D12"/>
    <w:rsid w:val="00DD5174"/>
    <w:rsid w:val="00DE3FFC"/>
    <w:rsid w:val="00E15C4B"/>
    <w:rsid w:val="00E26ABC"/>
    <w:rsid w:val="00E30C34"/>
    <w:rsid w:val="00E350E2"/>
    <w:rsid w:val="00E57984"/>
    <w:rsid w:val="00E8510A"/>
    <w:rsid w:val="00E91A8D"/>
    <w:rsid w:val="00EB19E8"/>
    <w:rsid w:val="00EB7FA6"/>
    <w:rsid w:val="00EE2968"/>
    <w:rsid w:val="00EE44E5"/>
    <w:rsid w:val="00F460FF"/>
    <w:rsid w:val="00F5571C"/>
    <w:rsid w:val="00F56325"/>
    <w:rsid w:val="00F61E2F"/>
    <w:rsid w:val="00F6295A"/>
    <w:rsid w:val="00F827BD"/>
    <w:rsid w:val="00F918EA"/>
    <w:rsid w:val="00F91908"/>
    <w:rsid w:val="00FC37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9143FDE"/>
  <w15:docId w15:val="{02455E15-7862-438F-81E1-7F88114F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2FE"/>
    <w:pPr>
      <w:tabs>
        <w:tab w:val="center" w:pos="4819"/>
        <w:tab w:val="right" w:pos="9639"/>
      </w:tabs>
      <w:spacing w:after="0" w:line="240" w:lineRule="auto"/>
    </w:pPr>
  </w:style>
  <w:style w:type="character" w:customStyle="1" w:styleId="HeaderChar">
    <w:name w:val="Header Char"/>
    <w:basedOn w:val="DefaultParagraphFont"/>
    <w:link w:val="Header"/>
    <w:uiPriority w:val="99"/>
    <w:rsid w:val="000C32FE"/>
  </w:style>
  <w:style w:type="paragraph" w:styleId="Footer">
    <w:name w:val="footer"/>
    <w:basedOn w:val="Normal"/>
    <w:link w:val="FooterChar"/>
    <w:uiPriority w:val="99"/>
    <w:unhideWhenUsed/>
    <w:rsid w:val="000C32FE"/>
    <w:pPr>
      <w:tabs>
        <w:tab w:val="center" w:pos="4819"/>
        <w:tab w:val="right" w:pos="9639"/>
      </w:tabs>
      <w:spacing w:after="0" w:line="240" w:lineRule="auto"/>
    </w:pPr>
  </w:style>
  <w:style w:type="character" w:customStyle="1" w:styleId="FooterChar">
    <w:name w:val="Footer Char"/>
    <w:basedOn w:val="DefaultParagraphFont"/>
    <w:link w:val="Footer"/>
    <w:uiPriority w:val="99"/>
    <w:rsid w:val="000C32FE"/>
  </w:style>
  <w:style w:type="paragraph" w:styleId="BalloonText">
    <w:name w:val="Balloon Text"/>
    <w:basedOn w:val="Normal"/>
    <w:link w:val="BalloonTextChar"/>
    <w:uiPriority w:val="99"/>
    <w:semiHidden/>
    <w:unhideWhenUsed/>
    <w:rsid w:val="000C3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2FE"/>
    <w:rPr>
      <w:rFonts w:ascii="Tahoma" w:hAnsi="Tahoma" w:cs="Tahoma"/>
      <w:sz w:val="16"/>
      <w:szCs w:val="16"/>
    </w:rPr>
  </w:style>
  <w:style w:type="table" w:styleId="TableGrid">
    <w:name w:val="Table Grid"/>
    <w:basedOn w:val="TableNormal"/>
    <w:uiPriority w:val="39"/>
    <w:rsid w:val="000C32F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3BC4"/>
    <w:pPr>
      <w:spacing w:after="160" w:line="259" w:lineRule="auto"/>
      <w:ind w:left="720"/>
      <w:contextualSpacing/>
    </w:pPr>
    <w:rPr>
      <w:lang w:val="ru-RU"/>
    </w:rPr>
  </w:style>
  <w:style w:type="character" w:styleId="Hyperlink">
    <w:name w:val="Hyperlink"/>
    <w:basedOn w:val="DefaultParagraphFont"/>
    <w:uiPriority w:val="99"/>
    <w:unhideWhenUsed/>
    <w:rsid w:val="00CC3BC4"/>
    <w:rPr>
      <w:color w:val="0000FF" w:themeColor="hyperlink"/>
      <w:u w:val="single"/>
    </w:rPr>
  </w:style>
  <w:style w:type="paragraph" w:styleId="NormalWeb">
    <w:name w:val="Normal (Web)"/>
    <w:basedOn w:val="Normal"/>
    <w:uiPriority w:val="99"/>
    <w:semiHidden/>
    <w:unhideWhenUsed/>
    <w:rsid w:val="003272D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6022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0221A"/>
  </w:style>
  <w:style w:type="character" w:customStyle="1" w:styleId="eop">
    <w:name w:val="eop"/>
    <w:basedOn w:val="DefaultParagraphFont"/>
    <w:rsid w:val="0060221A"/>
  </w:style>
  <w:style w:type="character" w:customStyle="1" w:styleId="wacimagecontainer">
    <w:name w:val="wacimagecontainer"/>
    <w:basedOn w:val="DefaultParagraphFont"/>
    <w:rsid w:val="0060221A"/>
  </w:style>
  <w:style w:type="character" w:styleId="UnresolvedMention">
    <w:name w:val="Unresolved Mention"/>
    <w:basedOn w:val="DefaultParagraphFont"/>
    <w:uiPriority w:val="99"/>
    <w:semiHidden/>
    <w:unhideWhenUsed/>
    <w:rsid w:val="00A94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06069">
      <w:bodyDiv w:val="1"/>
      <w:marLeft w:val="0"/>
      <w:marRight w:val="0"/>
      <w:marTop w:val="0"/>
      <w:marBottom w:val="0"/>
      <w:divBdr>
        <w:top w:val="none" w:sz="0" w:space="0" w:color="auto"/>
        <w:left w:val="none" w:sz="0" w:space="0" w:color="auto"/>
        <w:bottom w:val="none" w:sz="0" w:space="0" w:color="auto"/>
        <w:right w:val="none" w:sz="0" w:space="0" w:color="auto"/>
      </w:divBdr>
      <w:divsChild>
        <w:div w:id="788738256">
          <w:marLeft w:val="0"/>
          <w:marRight w:val="0"/>
          <w:marTop w:val="0"/>
          <w:marBottom w:val="0"/>
          <w:divBdr>
            <w:top w:val="none" w:sz="0" w:space="0" w:color="auto"/>
            <w:left w:val="none" w:sz="0" w:space="0" w:color="auto"/>
            <w:bottom w:val="none" w:sz="0" w:space="0" w:color="auto"/>
            <w:right w:val="none" w:sz="0" w:space="0" w:color="auto"/>
          </w:divBdr>
        </w:div>
        <w:div w:id="1042248859">
          <w:marLeft w:val="0"/>
          <w:marRight w:val="0"/>
          <w:marTop w:val="0"/>
          <w:marBottom w:val="0"/>
          <w:divBdr>
            <w:top w:val="none" w:sz="0" w:space="0" w:color="auto"/>
            <w:left w:val="none" w:sz="0" w:space="0" w:color="auto"/>
            <w:bottom w:val="none" w:sz="0" w:space="0" w:color="auto"/>
            <w:right w:val="none" w:sz="0" w:space="0" w:color="auto"/>
          </w:divBdr>
        </w:div>
        <w:div w:id="1982688150">
          <w:marLeft w:val="0"/>
          <w:marRight w:val="0"/>
          <w:marTop w:val="0"/>
          <w:marBottom w:val="0"/>
          <w:divBdr>
            <w:top w:val="none" w:sz="0" w:space="0" w:color="auto"/>
            <w:left w:val="none" w:sz="0" w:space="0" w:color="auto"/>
            <w:bottom w:val="none" w:sz="0" w:space="0" w:color="auto"/>
            <w:right w:val="none" w:sz="0" w:space="0" w:color="auto"/>
          </w:divBdr>
        </w:div>
        <w:div w:id="98259507">
          <w:marLeft w:val="0"/>
          <w:marRight w:val="0"/>
          <w:marTop w:val="0"/>
          <w:marBottom w:val="0"/>
          <w:divBdr>
            <w:top w:val="none" w:sz="0" w:space="0" w:color="auto"/>
            <w:left w:val="none" w:sz="0" w:space="0" w:color="auto"/>
            <w:bottom w:val="none" w:sz="0" w:space="0" w:color="auto"/>
            <w:right w:val="none" w:sz="0" w:space="0" w:color="auto"/>
          </w:divBdr>
        </w:div>
        <w:div w:id="531040047">
          <w:marLeft w:val="0"/>
          <w:marRight w:val="0"/>
          <w:marTop w:val="0"/>
          <w:marBottom w:val="0"/>
          <w:divBdr>
            <w:top w:val="none" w:sz="0" w:space="0" w:color="auto"/>
            <w:left w:val="none" w:sz="0" w:space="0" w:color="auto"/>
            <w:bottom w:val="none" w:sz="0" w:space="0" w:color="auto"/>
            <w:right w:val="none" w:sz="0" w:space="0" w:color="auto"/>
          </w:divBdr>
        </w:div>
        <w:div w:id="237132757">
          <w:marLeft w:val="0"/>
          <w:marRight w:val="0"/>
          <w:marTop w:val="0"/>
          <w:marBottom w:val="0"/>
          <w:divBdr>
            <w:top w:val="none" w:sz="0" w:space="0" w:color="auto"/>
            <w:left w:val="none" w:sz="0" w:space="0" w:color="auto"/>
            <w:bottom w:val="none" w:sz="0" w:space="0" w:color="auto"/>
            <w:right w:val="none" w:sz="0" w:space="0" w:color="auto"/>
          </w:divBdr>
        </w:div>
        <w:div w:id="761532069">
          <w:marLeft w:val="0"/>
          <w:marRight w:val="0"/>
          <w:marTop w:val="0"/>
          <w:marBottom w:val="0"/>
          <w:divBdr>
            <w:top w:val="none" w:sz="0" w:space="0" w:color="auto"/>
            <w:left w:val="none" w:sz="0" w:space="0" w:color="auto"/>
            <w:bottom w:val="none" w:sz="0" w:space="0" w:color="auto"/>
            <w:right w:val="none" w:sz="0" w:space="0" w:color="auto"/>
          </w:divBdr>
        </w:div>
        <w:div w:id="1229269915">
          <w:marLeft w:val="0"/>
          <w:marRight w:val="0"/>
          <w:marTop w:val="0"/>
          <w:marBottom w:val="0"/>
          <w:divBdr>
            <w:top w:val="none" w:sz="0" w:space="0" w:color="auto"/>
            <w:left w:val="none" w:sz="0" w:space="0" w:color="auto"/>
            <w:bottom w:val="none" w:sz="0" w:space="0" w:color="auto"/>
            <w:right w:val="none" w:sz="0" w:space="0" w:color="auto"/>
          </w:divBdr>
        </w:div>
        <w:div w:id="1723016070">
          <w:marLeft w:val="0"/>
          <w:marRight w:val="0"/>
          <w:marTop w:val="0"/>
          <w:marBottom w:val="0"/>
          <w:divBdr>
            <w:top w:val="none" w:sz="0" w:space="0" w:color="auto"/>
            <w:left w:val="none" w:sz="0" w:space="0" w:color="auto"/>
            <w:bottom w:val="none" w:sz="0" w:space="0" w:color="auto"/>
            <w:right w:val="none" w:sz="0" w:space="0" w:color="auto"/>
          </w:divBdr>
        </w:div>
        <w:div w:id="1896433231">
          <w:marLeft w:val="0"/>
          <w:marRight w:val="0"/>
          <w:marTop w:val="0"/>
          <w:marBottom w:val="0"/>
          <w:divBdr>
            <w:top w:val="none" w:sz="0" w:space="0" w:color="auto"/>
            <w:left w:val="none" w:sz="0" w:space="0" w:color="auto"/>
            <w:bottom w:val="none" w:sz="0" w:space="0" w:color="auto"/>
            <w:right w:val="none" w:sz="0" w:space="0" w:color="auto"/>
          </w:divBdr>
        </w:div>
        <w:div w:id="1418744462">
          <w:marLeft w:val="0"/>
          <w:marRight w:val="0"/>
          <w:marTop w:val="0"/>
          <w:marBottom w:val="0"/>
          <w:divBdr>
            <w:top w:val="none" w:sz="0" w:space="0" w:color="auto"/>
            <w:left w:val="none" w:sz="0" w:space="0" w:color="auto"/>
            <w:bottom w:val="none" w:sz="0" w:space="0" w:color="auto"/>
            <w:right w:val="none" w:sz="0" w:space="0" w:color="auto"/>
          </w:divBdr>
        </w:div>
        <w:div w:id="1044914128">
          <w:marLeft w:val="0"/>
          <w:marRight w:val="0"/>
          <w:marTop w:val="0"/>
          <w:marBottom w:val="0"/>
          <w:divBdr>
            <w:top w:val="none" w:sz="0" w:space="0" w:color="auto"/>
            <w:left w:val="none" w:sz="0" w:space="0" w:color="auto"/>
            <w:bottom w:val="none" w:sz="0" w:space="0" w:color="auto"/>
            <w:right w:val="none" w:sz="0" w:space="0" w:color="auto"/>
          </w:divBdr>
        </w:div>
        <w:div w:id="2099714157">
          <w:marLeft w:val="0"/>
          <w:marRight w:val="0"/>
          <w:marTop w:val="0"/>
          <w:marBottom w:val="0"/>
          <w:divBdr>
            <w:top w:val="none" w:sz="0" w:space="0" w:color="auto"/>
            <w:left w:val="none" w:sz="0" w:space="0" w:color="auto"/>
            <w:bottom w:val="none" w:sz="0" w:space="0" w:color="auto"/>
            <w:right w:val="none" w:sz="0" w:space="0" w:color="auto"/>
          </w:divBdr>
        </w:div>
        <w:div w:id="250309995">
          <w:marLeft w:val="0"/>
          <w:marRight w:val="0"/>
          <w:marTop w:val="0"/>
          <w:marBottom w:val="0"/>
          <w:divBdr>
            <w:top w:val="none" w:sz="0" w:space="0" w:color="auto"/>
            <w:left w:val="none" w:sz="0" w:space="0" w:color="auto"/>
            <w:bottom w:val="none" w:sz="0" w:space="0" w:color="auto"/>
            <w:right w:val="none" w:sz="0" w:space="0" w:color="auto"/>
          </w:divBdr>
        </w:div>
        <w:div w:id="1356225343">
          <w:marLeft w:val="0"/>
          <w:marRight w:val="0"/>
          <w:marTop w:val="0"/>
          <w:marBottom w:val="0"/>
          <w:divBdr>
            <w:top w:val="none" w:sz="0" w:space="0" w:color="auto"/>
            <w:left w:val="none" w:sz="0" w:space="0" w:color="auto"/>
            <w:bottom w:val="none" w:sz="0" w:space="0" w:color="auto"/>
            <w:right w:val="none" w:sz="0" w:space="0" w:color="auto"/>
          </w:divBdr>
        </w:div>
        <w:div w:id="367603585">
          <w:marLeft w:val="0"/>
          <w:marRight w:val="0"/>
          <w:marTop w:val="0"/>
          <w:marBottom w:val="0"/>
          <w:divBdr>
            <w:top w:val="none" w:sz="0" w:space="0" w:color="auto"/>
            <w:left w:val="none" w:sz="0" w:space="0" w:color="auto"/>
            <w:bottom w:val="none" w:sz="0" w:space="0" w:color="auto"/>
            <w:right w:val="none" w:sz="0" w:space="0" w:color="auto"/>
          </w:divBdr>
        </w:div>
        <w:div w:id="1840807526">
          <w:marLeft w:val="0"/>
          <w:marRight w:val="0"/>
          <w:marTop w:val="0"/>
          <w:marBottom w:val="0"/>
          <w:divBdr>
            <w:top w:val="none" w:sz="0" w:space="0" w:color="auto"/>
            <w:left w:val="none" w:sz="0" w:space="0" w:color="auto"/>
            <w:bottom w:val="none" w:sz="0" w:space="0" w:color="auto"/>
            <w:right w:val="none" w:sz="0" w:space="0" w:color="auto"/>
          </w:divBdr>
        </w:div>
        <w:div w:id="700784866">
          <w:marLeft w:val="0"/>
          <w:marRight w:val="0"/>
          <w:marTop w:val="0"/>
          <w:marBottom w:val="0"/>
          <w:divBdr>
            <w:top w:val="none" w:sz="0" w:space="0" w:color="auto"/>
            <w:left w:val="none" w:sz="0" w:space="0" w:color="auto"/>
            <w:bottom w:val="none" w:sz="0" w:space="0" w:color="auto"/>
            <w:right w:val="none" w:sz="0" w:space="0" w:color="auto"/>
          </w:divBdr>
        </w:div>
        <w:div w:id="468326762">
          <w:marLeft w:val="0"/>
          <w:marRight w:val="0"/>
          <w:marTop w:val="0"/>
          <w:marBottom w:val="0"/>
          <w:divBdr>
            <w:top w:val="none" w:sz="0" w:space="0" w:color="auto"/>
            <w:left w:val="none" w:sz="0" w:space="0" w:color="auto"/>
            <w:bottom w:val="none" w:sz="0" w:space="0" w:color="auto"/>
            <w:right w:val="none" w:sz="0" w:space="0" w:color="auto"/>
          </w:divBdr>
        </w:div>
        <w:div w:id="2036270976">
          <w:marLeft w:val="0"/>
          <w:marRight w:val="0"/>
          <w:marTop w:val="0"/>
          <w:marBottom w:val="0"/>
          <w:divBdr>
            <w:top w:val="none" w:sz="0" w:space="0" w:color="auto"/>
            <w:left w:val="none" w:sz="0" w:space="0" w:color="auto"/>
            <w:bottom w:val="none" w:sz="0" w:space="0" w:color="auto"/>
            <w:right w:val="none" w:sz="0" w:space="0" w:color="auto"/>
          </w:divBdr>
        </w:div>
        <w:div w:id="970599189">
          <w:marLeft w:val="0"/>
          <w:marRight w:val="0"/>
          <w:marTop w:val="0"/>
          <w:marBottom w:val="0"/>
          <w:divBdr>
            <w:top w:val="none" w:sz="0" w:space="0" w:color="auto"/>
            <w:left w:val="none" w:sz="0" w:space="0" w:color="auto"/>
            <w:bottom w:val="none" w:sz="0" w:space="0" w:color="auto"/>
            <w:right w:val="none" w:sz="0" w:space="0" w:color="auto"/>
          </w:divBdr>
        </w:div>
        <w:div w:id="1211772372">
          <w:marLeft w:val="0"/>
          <w:marRight w:val="0"/>
          <w:marTop w:val="0"/>
          <w:marBottom w:val="0"/>
          <w:divBdr>
            <w:top w:val="none" w:sz="0" w:space="0" w:color="auto"/>
            <w:left w:val="none" w:sz="0" w:space="0" w:color="auto"/>
            <w:bottom w:val="none" w:sz="0" w:space="0" w:color="auto"/>
            <w:right w:val="none" w:sz="0" w:space="0" w:color="auto"/>
          </w:divBdr>
        </w:div>
        <w:div w:id="566454813">
          <w:marLeft w:val="0"/>
          <w:marRight w:val="0"/>
          <w:marTop w:val="0"/>
          <w:marBottom w:val="0"/>
          <w:divBdr>
            <w:top w:val="none" w:sz="0" w:space="0" w:color="auto"/>
            <w:left w:val="none" w:sz="0" w:space="0" w:color="auto"/>
            <w:bottom w:val="none" w:sz="0" w:space="0" w:color="auto"/>
            <w:right w:val="none" w:sz="0" w:space="0" w:color="auto"/>
          </w:divBdr>
        </w:div>
        <w:div w:id="1983078172">
          <w:marLeft w:val="0"/>
          <w:marRight w:val="0"/>
          <w:marTop w:val="0"/>
          <w:marBottom w:val="0"/>
          <w:divBdr>
            <w:top w:val="none" w:sz="0" w:space="0" w:color="auto"/>
            <w:left w:val="none" w:sz="0" w:space="0" w:color="auto"/>
            <w:bottom w:val="none" w:sz="0" w:space="0" w:color="auto"/>
            <w:right w:val="none" w:sz="0" w:space="0" w:color="auto"/>
          </w:divBdr>
        </w:div>
        <w:div w:id="1785542205">
          <w:marLeft w:val="0"/>
          <w:marRight w:val="0"/>
          <w:marTop w:val="0"/>
          <w:marBottom w:val="0"/>
          <w:divBdr>
            <w:top w:val="none" w:sz="0" w:space="0" w:color="auto"/>
            <w:left w:val="none" w:sz="0" w:space="0" w:color="auto"/>
            <w:bottom w:val="none" w:sz="0" w:space="0" w:color="auto"/>
            <w:right w:val="none" w:sz="0" w:space="0" w:color="auto"/>
          </w:divBdr>
        </w:div>
        <w:div w:id="1625119141">
          <w:marLeft w:val="0"/>
          <w:marRight w:val="0"/>
          <w:marTop w:val="0"/>
          <w:marBottom w:val="0"/>
          <w:divBdr>
            <w:top w:val="none" w:sz="0" w:space="0" w:color="auto"/>
            <w:left w:val="none" w:sz="0" w:space="0" w:color="auto"/>
            <w:bottom w:val="none" w:sz="0" w:space="0" w:color="auto"/>
            <w:right w:val="none" w:sz="0" w:space="0" w:color="auto"/>
          </w:divBdr>
        </w:div>
        <w:div w:id="809982651">
          <w:marLeft w:val="0"/>
          <w:marRight w:val="0"/>
          <w:marTop w:val="0"/>
          <w:marBottom w:val="0"/>
          <w:divBdr>
            <w:top w:val="none" w:sz="0" w:space="0" w:color="auto"/>
            <w:left w:val="none" w:sz="0" w:space="0" w:color="auto"/>
            <w:bottom w:val="none" w:sz="0" w:space="0" w:color="auto"/>
            <w:right w:val="none" w:sz="0" w:space="0" w:color="auto"/>
          </w:divBdr>
        </w:div>
        <w:div w:id="1721595143">
          <w:marLeft w:val="0"/>
          <w:marRight w:val="0"/>
          <w:marTop w:val="0"/>
          <w:marBottom w:val="0"/>
          <w:divBdr>
            <w:top w:val="none" w:sz="0" w:space="0" w:color="auto"/>
            <w:left w:val="none" w:sz="0" w:space="0" w:color="auto"/>
            <w:bottom w:val="none" w:sz="0" w:space="0" w:color="auto"/>
            <w:right w:val="none" w:sz="0" w:space="0" w:color="auto"/>
          </w:divBdr>
        </w:div>
        <w:div w:id="767696897">
          <w:marLeft w:val="0"/>
          <w:marRight w:val="0"/>
          <w:marTop w:val="0"/>
          <w:marBottom w:val="0"/>
          <w:divBdr>
            <w:top w:val="none" w:sz="0" w:space="0" w:color="auto"/>
            <w:left w:val="none" w:sz="0" w:space="0" w:color="auto"/>
            <w:bottom w:val="none" w:sz="0" w:space="0" w:color="auto"/>
            <w:right w:val="none" w:sz="0" w:space="0" w:color="auto"/>
          </w:divBdr>
        </w:div>
        <w:div w:id="1763720827">
          <w:marLeft w:val="0"/>
          <w:marRight w:val="0"/>
          <w:marTop w:val="0"/>
          <w:marBottom w:val="0"/>
          <w:divBdr>
            <w:top w:val="none" w:sz="0" w:space="0" w:color="auto"/>
            <w:left w:val="none" w:sz="0" w:space="0" w:color="auto"/>
            <w:bottom w:val="none" w:sz="0" w:space="0" w:color="auto"/>
            <w:right w:val="none" w:sz="0" w:space="0" w:color="auto"/>
          </w:divBdr>
        </w:div>
        <w:div w:id="159348109">
          <w:marLeft w:val="0"/>
          <w:marRight w:val="0"/>
          <w:marTop w:val="0"/>
          <w:marBottom w:val="0"/>
          <w:divBdr>
            <w:top w:val="none" w:sz="0" w:space="0" w:color="auto"/>
            <w:left w:val="none" w:sz="0" w:space="0" w:color="auto"/>
            <w:bottom w:val="none" w:sz="0" w:space="0" w:color="auto"/>
            <w:right w:val="none" w:sz="0" w:space="0" w:color="auto"/>
          </w:divBdr>
        </w:div>
        <w:div w:id="1543516483">
          <w:marLeft w:val="0"/>
          <w:marRight w:val="0"/>
          <w:marTop w:val="0"/>
          <w:marBottom w:val="0"/>
          <w:divBdr>
            <w:top w:val="none" w:sz="0" w:space="0" w:color="auto"/>
            <w:left w:val="none" w:sz="0" w:space="0" w:color="auto"/>
            <w:bottom w:val="none" w:sz="0" w:space="0" w:color="auto"/>
            <w:right w:val="none" w:sz="0" w:space="0" w:color="auto"/>
          </w:divBdr>
        </w:div>
        <w:div w:id="2022196143">
          <w:marLeft w:val="0"/>
          <w:marRight w:val="0"/>
          <w:marTop w:val="0"/>
          <w:marBottom w:val="0"/>
          <w:divBdr>
            <w:top w:val="none" w:sz="0" w:space="0" w:color="auto"/>
            <w:left w:val="none" w:sz="0" w:space="0" w:color="auto"/>
            <w:bottom w:val="none" w:sz="0" w:space="0" w:color="auto"/>
            <w:right w:val="none" w:sz="0" w:space="0" w:color="auto"/>
          </w:divBdr>
        </w:div>
      </w:divsChild>
    </w:div>
    <w:div w:id="1571191676">
      <w:bodyDiv w:val="1"/>
      <w:marLeft w:val="0"/>
      <w:marRight w:val="0"/>
      <w:marTop w:val="0"/>
      <w:marBottom w:val="0"/>
      <w:divBdr>
        <w:top w:val="none" w:sz="0" w:space="0" w:color="auto"/>
        <w:left w:val="none" w:sz="0" w:space="0" w:color="auto"/>
        <w:bottom w:val="none" w:sz="0" w:space="0" w:color="auto"/>
        <w:right w:val="none" w:sz="0" w:space="0" w:color="auto"/>
      </w:divBdr>
    </w:div>
    <w:div w:id="1589921376">
      <w:bodyDiv w:val="1"/>
      <w:marLeft w:val="0"/>
      <w:marRight w:val="0"/>
      <w:marTop w:val="0"/>
      <w:marBottom w:val="0"/>
      <w:divBdr>
        <w:top w:val="none" w:sz="0" w:space="0" w:color="auto"/>
        <w:left w:val="none" w:sz="0" w:space="0" w:color="auto"/>
        <w:bottom w:val="none" w:sz="0" w:space="0" w:color="auto"/>
        <w:right w:val="none" w:sz="0" w:space="0" w:color="auto"/>
      </w:divBdr>
    </w:div>
    <w:div w:id="171942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2A14739CE193448C57C69DB2D60F80" ma:contentTypeVersion="6" ma:contentTypeDescription="Create a new document." ma:contentTypeScope="" ma:versionID="c583b3638740d2f94cc144c800852110">
  <xsd:schema xmlns:xsd="http://www.w3.org/2001/XMLSchema" xmlns:xs="http://www.w3.org/2001/XMLSchema" xmlns:p="http://schemas.microsoft.com/office/2006/metadata/properties" xmlns:ns2="ba72c929-19bb-4f9d-9fe9-4f74b82fdc80" xmlns:ns3="974a20b8-1b69-47cc-89d9-6bab2fd6c9ee" xmlns:ns4="f297243a-aae5-4ac9-ba49-a87f1c4dce72" xmlns:ns5="71b1e118-37d4-43b1-b21a-aa14731d3ee9" targetNamespace="http://schemas.microsoft.com/office/2006/metadata/properties" ma:root="true" ma:fieldsID="4e9ca1da96fb4e21193d4a0f85b99476" ns2:_="" ns3:_="" ns4:_="" ns5:_="">
    <xsd:import namespace="ba72c929-19bb-4f9d-9fe9-4f74b82fdc80"/>
    <xsd:import namespace="974a20b8-1b69-47cc-89d9-6bab2fd6c9ee"/>
    <xsd:import namespace="f297243a-aae5-4ac9-ba49-a87f1c4dce72"/>
    <xsd:import namespace="71b1e118-37d4-43b1-b21a-aa14731d3e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4:TaxCatchAll"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2c929-19bb-4f9d-9fe9-4f74b82fd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a20b8-1b69-47cc-89d9-6bab2fd6c9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7243a-aae5-4ac9-ba49-a87f1c4dce7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af80884-34d7-47c1-8f28-83ea26c4889f}" ma:internalName="TaxCatchAll" ma:showField="CatchAllData" ma:web="f297243a-aae5-4ac9-ba49-a87f1c4dce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b1e118-37d4-43b1-b21a-aa14731d3ee9"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e2deea9-f698-482e-8f77-105b59b605f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1e118-37d4-43b1-b21a-aa14731d3ee9">
      <Terms xmlns="http://schemas.microsoft.com/office/infopath/2007/PartnerControls"/>
    </lcf76f155ced4ddcb4097134ff3c332f>
    <TaxCatchAll xmlns="f297243a-aae5-4ac9-ba49-a87f1c4dce72" xsi:nil="true"/>
  </documentManagement>
</p:properties>
</file>

<file path=customXml/itemProps1.xml><?xml version="1.0" encoding="utf-8"?>
<ds:datastoreItem xmlns:ds="http://schemas.openxmlformats.org/officeDocument/2006/customXml" ds:itemID="{E87022D8-C593-466A-A6CB-46871ED17C8A}">
  <ds:schemaRefs>
    <ds:schemaRef ds:uri="http://schemas.microsoft.com/sharepoint/v3/contenttype/forms"/>
  </ds:schemaRefs>
</ds:datastoreItem>
</file>

<file path=customXml/itemProps2.xml><?xml version="1.0" encoding="utf-8"?>
<ds:datastoreItem xmlns:ds="http://schemas.openxmlformats.org/officeDocument/2006/customXml" ds:itemID="{63A56813-B924-486F-B7BC-9C00C272177E}">
  <ds:schemaRefs>
    <ds:schemaRef ds:uri="http://schemas.openxmlformats.org/officeDocument/2006/bibliography"/>
  </ds:schemaRefs>
</ds:datastoreItem>
</file>

<file path=customXml/itemProps3.xml><?xml version="1.0" encoding="utf-8"?>
<ds:datastoreItem xmlns:ds="http://schemas.openxmlformats.org/officeDocument/2006/customXml" ds:itemID="{B53920B7-758C-407B-8E5F-012008EDB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2c929-19bb-4f9d-9fe9-4f74b82fdc80"/>
    <ds:schemaRef ds:uri="974a20b8-1b69-47cc-89d9-6bab2fd6c9ee"/>
    <ds:schemaRef ds:uri="f297243a-aae5-4ac9-ba49-a87f1c4dce72"/>
    <ds:schemaRef ds:uri="71b1e118-37d4-43b1-b21a-aa14731d3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EB24D-F504-4458-A690-A7B5890FED2F}">
  <ds:schemaRefs>
    <ds:schemaRef ds:uri="http://schemas.microsoft.com/office/2006/metadata/properties"/>
    <ds:schemaRef ds:uri="http://schemas.microsoft.com/office/infopath/2007/PartnerControls"/>
    <ds:schemaRef ds:uri="71b1e118-37d4-43b1-b21a-aa14731d3ee9"/>
    <ds:schemaRef ds:uri="f297243a-aae5-4ac9-ba49-a87f1c4dce72"/>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1101</Words>
  <Characters>6278</Characters>
  <Application>Microsoft Office Word</Application>
  <DocSecurity>0</DocSecurity>
  <Lines>52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Anheuser-Busch InBev</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Volodymyr</dc:creator>
  <cp:lastModifiedBy>Rudyk, Alla</cp:lastModifiedBy>
  <cp:revision>13</cp:revision>
  <cp:lastPrinted>2026-03-04T14:44:00Z</cp:lastPrinted>
  <dcterms:created xsi:type="dcterms:W3CDTF">2026-06-19T09:03:00Z</dcterms:created>
  <dcterms:modified xsi:type="dcterms:W3CDTF">2026-06-19T14:00:00Z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0x010100A22A14739CE193448C57C69DB2D60F80</vt:lpwstr>
  </property>
  <property fmtid="{D5CDD505-2E9C-101B-9397-08002B2CF9AE}" pid="3" name="MediaServiceImageTags">
    <vt:lpwstr/>
  </property>
</Properties>
</file>