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0" w:type="auto"/>
        <w:tblLook w:val="04A0" w:firstRow="1" w:lastRow="0" w:firstColumn="1" w:lastColumn="0" w:noHBand="0" w:noVBand="1"/>
      </w:tblPr>
      <w:tblGrid>
        <w:gridCol w:w="9679"/>
      </w:tblGrid>
      <w:tr w:rsidR="00010B8C" w:rsidRPr="00FE01E0" w14:paraId="6A011793" w14:textId="77777777" w:rsidTr="00010B8C">
        <w:tc>
          <w:tcPr>
            <w:tcW w:w="9679" w:type="dxa"/>
          </w:tcPr>
          <w:p w14:paraId="6A011791" w14:textId="77777777" w:rsidR="00010B8C" w:rsidRDefault="008D60D9" w:rsidP="00895B97">
            <w:pPr>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3.7. Фактичною датою виконання грошових зобов’язань Покупця перед Постачальником є дата списання грошових коштів з поточного рахунку Покупця.</w:t>
            </w:r>
          </w:p>
          <w:p w14:paraId="6A011792" w14:textId="77777777" w:rsidR="00A97A6A" w:rsidRPr="00220E92" w:rsidRDefault="00A97A6A" w:rsidP="00895B97">
            <w:pPr>
              <w:jc w:val="both"/>
              <w:rPr>
                <w:rFonts w:ascii="Times New Roman" w:hAnsi="Times New Roman" w:cs="Times New Roman"/>
                <w:sz w:val="24"/>
                <w:szCs w:val="24"/>
                <w:lang w:val="uk-UA"/>
              </w:rPr>
            </w:pPr>
          </w:p>
        </w:tc>
      </w:tr>
      <w:tr w:rsidR="00010B8C" w:rsidRPr="00FE01E0" w14:paraId="6A011796" w14:textId="77777777" w:rsidTr="00010B8C">
        <w:tc>
          <w:tcPr>
            <w:tcW w:w="9679" w:type="dxa"/>
          </w:tcPr>
          <w:p w14:paraId="6A011794" w14:textId="6C91DA45" w:rsidR="00010B8C" w:rsidRDefault="002E1D87" w:rsidP="00895B97">
            <w:pPr>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 xml:space="preserve">3.8.   У Покупця існує один платіжний день на місяць, в який Покупець  здійснює платіжні операції: </w:t>
            </w:r>
            <w:r w:rsidR="00FE01E0">
              <w:rPr>
                <w:rFonts w:ascii="Times New Roman" w:eastAsia="Times New Roman" w:hAnsi="Times New Roman" w:cs="Times New Roman"/>
                <w:color w:val="00B050"/>
                <w:sz w:val="24"/>
                <w:szCs w:val="24"/>
                <w:lang w:val="uk-UA" w:eastAsia="ru-RU"/>
              </w:rPr>
              <w:t>другий</w:t>
            </w:r>
            <w:r w:rsidRPr="00220E92">
              <w:rPr>
                <w:rFonts w:ascii="Times New Roman" w:eastAsia="Times New Roman" w:hAnsi="Times New Roman" w:cs="Times New Roman"/>
                <w:sz w:val="24"/>
                <w:szCs w:val="24"/>
                <w:lang w:val="uk-UA" w:eastAsia="ru-RU"/>
              </w:rPr>
              <w:t xml:space="preserve"> вівторок місяця. Платежі, передбачені Договором, Додатковими угодами до нього, здійснюються  Покупцем в найближчий платіжний день по спливу відповідного строку відстрочки. В разі, якщо відповідна дата (</w:t>
            </w:r>
            <w:r w:rsidR="00FE01E0">
              <w:rPr>
                <w:rFonts w:ascii="Times New Roman" w:eastAsia="Times New Roman" w:hAnsi="Times New Roman" w:cs="Times New Roman"/>
                <w:color w:val="00B050"/>
                <w:sz w:val="24"/>
                <w:szCs w:val="24"/>
                <w:lang w:val="uk-UA" w:eastAsia="ru-RU"/>
              </w:rPr>
              <w:t>другий</w:t>
            </w:r>
            <w:r w:rsidRPr="00220E92">
              <w:rPr>
                <w:rFonts w:ascii="Times New Roman" w:eastAsia="Times New Roman" w:hAnsi="Times New Roman" w:cs="Times New Roman"/>
                <w:sz w:val="24"/>
                <w:szCs w:val="24"/>
                <w:lang w:val="uk-UA" w:eastAsia="ru-RU"/>
              </w:rPr>
              <w:t xml:space="preserve"> вівторок місяця) припадає на вихідний, неробочий (не банківський) день, оплата переноситься на наступний банківський день</w:t>
            </w:r>
          </w:p>
          <w:p w14:paraId="6A011795" w14:textId="77777777" w:rsidR="00A97A6A" w:rsidRPr="00220E92" w:rsidRDefault="00A97A6A" w:rsidP="00895B97">
            <w:pPr>
              <w:jc w:val="both"/>
              <w:rPr>
                <w:rFonts w:ascii="Times New Roman" w:hAnsi="Times New Roman" w:cs="Times New Roman"/>
                <w:sz w:val="24"/>
                <w:szCs w:val="24"/>
                <w:lang w:val="uk-UA"/>
              </w:rPr>
            </w:pPr>
          </w:p>
        </w:tc>
      </w:tr>
      <w:tr w:rsidR="00010B8C" w:rsidRPr="00FE01E0" w14:paraId="6A01179C" w14:textId="77777777" w:rsidTr="00010B8C">
        <w:tc>
          <w:tcPr>
            <w:tcW w:w="9679" w:type="dxa"/>
          </w:tcPr>
          <w:p w14:paraId="6A011797" w14:textId="77777777" w:rsidR="00F364A7" w:rsidRPr="00220E92" w:rsidRDefault="00F364A7" w:rsidP="00895B97">
            <w:pPr>
              <w:widowControl w:val="0"/>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3.10. У випадку одержання Покупцем від Постачальника видаткової накладної/товарно-транспортної накладної, оформленої з порушенням вимог, вказаних у цьому Договорі та/або вимог чинного  законодавства України,  та за наявності належним чином  оформленої, зареєстрованої податкової накладної в ЄРПН, оплата проводиться після отримання належним чином оформленого видаткової накладної/товарно-транспортної накладної  з урахуванням п. 3.8. цього Договору. Відстрочка платежу в цьому випадку починається з дати отримання Покупцем належним чином  оформленої видаткової накладної/товарно-транспортної накладної.</w:t>
            </w:r>
          </w:p>
          <w:p w14:paraId="6A011798" w14:textId="77777777" w:rsidR="00F364A7" w:rsidRPr="00220E92" w:rsidRDefault="00F364A7" w:rsidP="00895B97">
            <w:pPr>
              <w:widowControl w:val="0"/>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3.11.У випадку одержання Покупцем від Постачальника  належним чином  оформленої видаткової накладної/товарно-транспортної накладної, проте, за відсутності належним чином  оформленої та/або зареєстрованої в ЄРПН податкової накладної, оплата за Товар, зазначені у такій видатковій накладній/товарно-транспортній накладній, здійснюється після отримання Покупцем належним чином оформленої та зареєстрованої в ЄРПН податкової накладної, з урахуванням п. 3.8. цього Договору. Відстрочка платежу в цьому випадку починається з дати реєстрації податкової накладної в Єдиному реєстрі податкових накладних.</w:t>
            </w:r>
          </w:p>
          <w:p w14:paraId="6A011799" w14:textId="77777777" w:rsidR="00F364A7" w:rsidRPr="00220E92" w:rsidRDefault="00F364A7" w:rsidP="00895B97">
            <w:pPr>
              <w:widowControl w:val="0"/>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3.12. У випадку одержання Покупцем від Постачальника   належним чином оформленої видаткової накладної/товарно-транспортної накладної, проте, за відсутності реєстрації в ЄРПН належним чином оформленої  податкової накладної протягом строку, що перевищує 60 календарних днів з дати отримання Покупцем належним чином оформленої видаткової накладної/товарно-транспортної накладної , оплата за Товар, що зазначені у такій належним чином оформленій видатковій накладній/товарно-транспортній накладній, здійснюється  у розмірі 5/6 частин вартості Товару, вказаної в такій належним чином належним чином оформленій видатковій накладній/товарно-транспортній накладній, з урахуванням п. 3.8. цього Договору. Зобов’язання Покупця по оплаті Товару   по такій видатковій накладній/товарно-транспортній накладній вважаються виконаними у повному обсязі. 1/6 частина вартості Товару, вказаної в такій належним чином належним чином оформленій видатковій накладній/товарно-транспортній накладній, вважаються оперативно-господарською санкцією - штрафом, який застосовується до Постачальника автоматично та стягується з Постачальника  шляхом  несплати вказаної суми Покупцем.</w:t>
            </w:r>
          </w:p>
          <w:p w14:paraId="6A01179A" w14:textId="77777777" w:rsidR="007C4093" w:rsidRPr="00220E92" w:rsidRDefault="007C4093"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3.16. У разі якщо Постачальник не є платником ПДВ, положення цього Договору щодо реєстрації податкових накладних, інших особливостей, пов’язаних з нарахуванням і сплатою податку на додану вартість, не застосовуються.</w:t>
            </w:r>
          </w:p>
          <w:p w14:paraId="6A01179B" w14:textId="77777777" w:rsidR="00010B8C" w:rsidRPr="00220E92" w:rsidRDefault="00010B8C" w:rsidP="00895B97">
            <w:pPr>
              <w:jc w:val="both"/>
              <w:rPr>
                <w:rFonts w:ascii="Times New Roman" w:hAnsi="Times New Roman" w:cs="Times New Roman"/>
                <w:sz w:val="24"/>
                <w:szCs w:val="24"/>
                <w:lang w:val="uk-UA"/>
              </w:rPr>
            </w:pPr>
          </w:p>
        </w:tc>
      </w:tr>
      <w:tr w:rsidR="00010B8C" w:rsidRPr="00FE01E0" w14:paraId="6A0117A8" w14:textId="77777777" w:rsidTr="00010B8C">
        <w:tc>
          <w:tcPr>
            <w:tcW w:w="9679" w:type="dxa"/>
          </w:tcPr>
          <w:p w14:paraId="6A01179D" w14:textId="77777777" w:rsidR="00417E9D" w:rsidRPr="00220E92" w:rsidRDefault="00417E9D"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5.2. У разі порушення строків поставки Товару:</w:t>
            </w:r>
          </w:p>
          <w:p w14:paraId="6A01179E" w14:textId="77777777" w:rsidR="00417E9D" w:rsidRPr="00220E92" w:rsidRDefault="00417E9D"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5.2.1. до 5 (п'яти) календарних днів – Постачальник зобов’язаний сплатити Покупцеві штраф у розмірі 5% вартості непоставленого (недопоставленого) Товару;</w:t>
            </w:r>
          </w:p>
          <w:p w14:paraId="6A01179F" w14:textId="77777777" w:rsidR="00417E9D" w:rsidRPr="00220E92" w:rsidRDefault="00417E9D"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5.2.2. до 15 (п'ятнадцяти) календарних днів – Постачальник зобов’язаний сплатити Покупцеві штраф у розмірі 10% вартості непоставленого (недопоставленого) Товару;</w:t>
            </w:r>
          </w:p>
          <w:p w14:paraId="6A0117A0" w14:textId="77777777" w:rsidR="00417E9D" w:rsidRPr="00220E92" w:rsidRDefault="00417E9D"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lastRenderedPageBreak/>
              <w:t>5.2.3. більше 15 (п'ятнадцяти) календарних днів – Постачальник зобов’язаний сплатити Покупцеві штраф у розмірі 15% вартості непоставленого (недопоставленого) Товару.</w:t>
            </w:r>
          </w:p>
          <w:p w14:paraId="6A0117A1" w14:textId="77777777" w:rsidR="00417E9D" w:rsidRPr="00220E92" w:rsidRDefault="00417E9D"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5.3. У разі виявлення під час приймання Товару недостачі, некомплектності або неякісного Товару, дана партія Товару вважається непоставленою до моменту усунення Постачальником виявленого недоліку. В такому випадку, Постачальник зобов’язаний сплатити Покупцеві штраф у розмірі 10% від вартості непоставленої партії Товару, на підставі відповідної вимоги (претензії) Покупця.</w:t>
            </w:r>
          </w:p>
          <w:p w14:paraId="6A0117A2" w14:textId="77777777" w:rsidR="00417E9D" w:rsidRPr="00220E92" w:rsidRDefault="00417E9D"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5.4. У разі порушення строку заміни неякісного Товару або допоставки Товару, який був поставлений в недостатній кількості або в неповній комплектації:</w:t>
            </w:r>
          </w:p>
          <w:p w14:paraId="6A0117A3" w14:textId="77777777" w:rsidR="00417E9D" w:rsidRPr="00220E92" w:rsidRDefault="00417E9D"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5.4.1. до 5 (п'яти) календарних днів – Постачальник зобов’язаний сплатити Покупцеві штраф у розмірі 5% вартості непоставленого (недопоставленого) Товару;</w:t>
            </w:r>
          </w:p>
          <w:p w14:paraId="6A0117A4" w14:textId="77777777" w:rsidR="00417E9D" w:rsidRPr="00220E92" w:rsidRDefault="00417E9D"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5.4.2. до 15 (п'ятнадцяти) календарних днів – Постачальник зобов’язаний сплатити Покупцеві штраф у розмірі 10% вартості непоставленого (недопоставленого) Товару;</w:t>
            </w:r>
          </w:p>
          <w:p w14:paraId="6A0117A5" w14:textId="77777777" w:rsidR="00417E9D" w:rsidRPr="00220E92" w:rsidRDefault="00417E9D"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5.4.3. більше 15 (п'ятнадцяти) календарних днів – Постачальник зобов’язаний сплатити Покупцеві штраф у розмірі 15% вартості непоставленого (недопоставленого) Товару.</w:t>
            </w:r>
          </w:p>
          <w:p w14:paraId="6A0117A6" w14:textId="77777777" w:rsidR="00417E9D" w:rsidRPr="00220E92" w:rsidRDefault="00417E9D" w:rsidP="00895B97">
            <w:pPr>
              <w:widowControl w:val="0"/>
              <w:suppressLineNumbers/>
              <w:suppressAutoHyphens/>
              <w:jc w:val="both"/>
              <w:rPr>
                <w:rFonts w:ascii="Times New Roman" w:eastAsia="Times New Roman" w:hAnsi="Times New Roman" w:cs="Times New Roman"/>
                <w:sz w:val="24"/>
                <w:szCs w:val="24"/>
                <w:highlight w:val="yellow"/>
                <w:lang w:val="uk-UA" w:eastAsia="ru-RU"/>
              </w:rPr>
            </w:pPr>
            <w:r w:rsidRPr="00220E92">
              <w:rPr>
                <w:rFonts w:ascii="Times New Roman" w:eastAsia="Times New Roman" w:hAnsi="Times New Roman" w:cs="Times New Roman"/>
                <w:sz w:val="24"/>
                <w:szCs w:val="24"/>
                <w:lang w:val="uk-UA" w:eastAsia="ru-RU"/>
              </w:rPr>
              <w:t>5.5. У разі порушення строків поставки Товару, або строків заміни неякісного Товару, або допоставки Товару, який був поставленний в недостатій кількості або в неповній комплектації, більше ніж на 30 календарних днів, Покупець має право відмовитися від приймання Товару та/або розірвати даний Договір, повідомивши про це Постачальника в письмовій формі.</w:t>
            </w:r>
          </w:p>
          <w:p w14:paraId="6A0117A7" w14:textId="77777777" w:rsidR="00010B8C" w:rsidRPr="00220E92" w:rsidRDefault="00010B8C" w:rsidP="00895B97">
            <w:pPr>
              <w:jc w:val="both"/>
              <w:rPr>
                <w:rFonts w:ascii="Times New Roman" w:hAnsi="Times New Roman" w:cs="Times New Roman"/>
                <w:sz w:val="24"/>
                <w:szCs w:val="24"/>
                <w:lang w:val="uk-UA"/>
              </w:rPr>
            </w:pPr>
          </w:p>
        </w:tc>
      </w:tr>
      <w:tr w:rsidR="00010B8C" w:rsidRPr="00FE01E0" w14:paraId="6A0117B1" w14:textId="77777777" w:rsidTr="00010B8C">
        <w:tc>
          <w:tcPr>
            <w:tcW w:w="9679" w:type="dxa"/>
          </w:tcPr>
          <w:p w14:paraId="6A0117A9" w14:textId="77777777" w:rsidR="00C56016" w:rsidRPr="00220E92" w:rsidRDefault="00C56016"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lastRenderedPageBreak/>
              <w:t xml:space="preserve">5.10. Суми штрафних санкцій, які нараховані Покупцем Постачальнику за цим Договором, можуть бути відраховані Покупцем від суми основного грошового зобов’язання Покупця, яке підлягає сплаті Постачальнику -  в порядку  зустрічного зарахування відповідно до ст. 601 Цивільного Кодексу України в наступному порядку: </w:t>
            </w:r>
          </w:p>
          <w:p w14:paraId="6A0117AA" w14:textId="77777777" w:rsidR="00C56016" w:rsidRPr="00220E92" w:rsidRDefault="00C56016"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 xml:space="preserve">- суму неустойки, штрафу, пені (штрафних санкцій) Покупець зазначає у претензії до Постачальника, яка може бути подана Покупцем шляхом надіслання на адресу електронної пошти Постачальника, зазначену в цьому Договорі, у вигляді електронного файла (формату .pdf або .tft або .jpeg або .jpg ), який має містити відсканований (або сфотографований) текст претензії із зображенням підпису Покупця; </w:t>
            </w:r>
          </w:p>
          <w:p w14:paraId="6A0117AB" w14:textId="77777777" w:rsidR="00C56016" w:rsidRPr="00220E92" w:rsidRDefault="00C56016"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 одночасно з надісланням Постачальнику такої претензії Покупець надсилає на ту ж адресу електронної пошти Постачальника заяву про зарахування зустрічних однорідних вимог - у вигляді електронного файла (формату .pdf або .tft або .jpeg або .jpg), який має містити відсканований (або сфотографований) текст заяви із зображенням підпису Покупця;</w:t>
            </w:r>
          </w:p>
          <w:p w14:paraId="6A0117AC" w14:textId="77777777" w:rsidR="00C56016" w:rsidRPr="00220E92" w:rsidRDefault="00C56016"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 у випадку, якщо  у встановлений законодавством строк для розгляду претензій Постачальник письмово визнав претензію (повністю або частково) така претензія вважається визнаною Постачальником – відповідно повністю або частково;</w:t>
            </w:r>
          </w:p>
          <w:p w14:paraId="6A0117AD" w14:textId="77777777" w:rsidR="00C56016" w:rsidRPr="00220E92" w:rsidRDefault="00C56016"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 у випадку, якщо  у встановлений законодавством строк для розгляду претензій Постачальник не надіслав Покупцю жодної відповіді на претензію, така претензія вважається визнаною Постачальником повністю;</w:t>
            </w:r>
          </w:p>
          <w:p w14:paraId="6A0117AE" w14:textId="77777777" w:rsidR="00C56016" w:rsidRPr="00220E92" w:rsidRDefault="00C56016" w:rsidP="00895B97">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 у випадку, якщо сума штрафних санкцій, зазначена у визнаній Постачальником претензії, не буде сплачена Постачальником станом на дату, в яку претензія вважається відповідно до цього пункту визнаною Постачальником, після такої дати Покупець отримує право здійснити зарахування такої суми штрафних санкцій шляхом їх відрахування від суми найближчого за часом платежу, який Покупець має здійснити за поставлений Постачальником за Договором Товар, а Постачальник позбавляється права на оскарження підстав нарахування, суми штрафних санкцій,  підстав та сум зарахованих зустрічних вимог.</w:t>
            </w:r>
          </w:p>
          <w:p w14:paraId="6A0117AF" w14:textId="77777777" w:rsidR="00010B8C" w:rsidRPr="00220E92" w:rsidRDefault="00C56016" w:rsidP="00895B97">
            <w:pPr>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 xml:space="preserve">Якщо під час проведення переговорів Сторонами буде погоджено суму штрафних санкцій, яка відрізнятиметься від вказаної Покупцем в претензії та заяві про зарахування зустрічних </w:t>
            </w:r>
            <w:r w:rsidRPr="00220E92">
              <w:rPr>
                <w:rFonts w:ascii="Times New Roman" w:eastAsia="Times New Roman" w:hAnsi="Times New Roman" w:cs="Times New Roman"/>
                <w:sz w:val="24"/>
                <w:szCs w:val="24"/>
                <w:lang w:val="uk-UA" w:eastAsia="ru-RU"/>
              </w:rPr>
              <w:lastRenderedPageBreak/>
              <w:t>вимог, Покупець складає нову заяву про зарахування зустрічних вимог, в якій вказує погоджену Сторонами суму штрафних санкцій та надсилає Постачальнику в порядку, вказаному вище – що має наслідком зарахування сум зустрічних вимог, зазначених у такій новій заяві.</w:t>
            </w:r>
          </w:p>
          <w:p w14:paraId="6A0117B0" w14:textId="77777777" w:rsidR="00A30EF0" w:rsidRPr="00220E92" w:rsidRDefault="00A30EF0" w:rsidP="00895B97">
            <w:pPr>
              <w:jc w:val="both"/>
              <w:rPr>
                <w:rFonts w:ascii="Times New Roman" w:hAnsi="Times New Roman" w:cs="Times New Roman"/>
                <w:sz w:val="24"/>
                <w:szCs w:val="24"/>
                <w:lang w:val="uk-UA"/>
              </w:rPr>
            </w:pPr>
          </w:p>
        </w:tc>
      </w:tr>
      <w:tr w:rsidR="00A30EF0" w:rsidRPr="00FE01E0" w14:paraId="6A0117BB" w14:textId="77777777" w:rsidTr="00010B8C">
        <w:tc>
          <w:tcPr>
            <w:tcW w:w="9679" w:type="dxa"/>
          </w:tcPr>
          <w:p w14:paraId="6A0117B2" w14:textId="77777777" w:rsidR="00A30EF0" w:rsidRPr="00220E92" w:rsidRDefault="00A30EF0" w:rsidP="00A30EF0">
            <w:pPr>
              <w:widowControl w:val="0"/>
              <w:suppressLineNumber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b/>
                <w:sz w:val="24"/>
                <w:szCs w:val="24"/>
                <w:lang w:val="uk-UA" w:eastAsia="ru-RU"/>
              </w:rPr>
              <w:lastRenderedPageBreak/>
              <w:t>6. ФОРС-МАЖОР</w:t>
            </w:r>
          </w:p>
          <w:p w14:paraId="6A0117B3" w14:textId="77777777" w:rsidR="00F4522B" w:rsidRPr="00220E92" w:rsidRDefault="00F4522B" w:rsidP="00F4522B">
            <w:pPr>
              <w:pStyle w:val="Normal3"/>
              <w:spacing w:line="240" w:lineRule="auto"/>
              <w:jc w:val="both"/>
              <w:rPr>
                <w:sz w:val="24"/>
                <w:szCs w:val="24"/>
              </w:rPr>
            </w:pPr>
            <w:r w:rsidRPr="00220E92">
              <w:rPr>
                <w:sz w:val="24"/>
                <w:szCs w:val="24"/>
              </w:rPr>
              <w:t xml:space="preserve">6.1. Сторони звільняються від відповідальності за невиконання чи неналежне виконання зобов'язань за цим Договором у випадку настання обставин форс-мажору, що перешкоджають належному виконанню цього Договору. </w:t>
            </w:r>
          </w:p>
          <w:p w14:paraId="6A0117B4" w14:textId="77777777" w:rsidR="00F4522B" w:rsidRPr="00220E92" w:rsidRDefault="00F4522B" w:rsidP="00F4522B">
            <w:pPr>
              <w:pStyle w:val="Normal3"/>
              <w:spacing w:line="240" w:lineRule="auto"/>
              <w:jc w:val="both"/>
              <w:rPr>
                <w:sz w:val="24"/>
                <w:szCs w:val="24"/>
              </w:rPr>
            </w:pPr>
            <w:r w:rsidRPr="00220E92">
              <w:rPr>
                <w:sz w:val="24"/>
                <w:szCs w:val="24"/>
              </w:rPr>
              <w:t xml:space="preserve">6.2. До обставин форс-мажору, які перешкоджають виконанню Стороною своїх обов'язків за цим Договором, відносяться обставини непереборної сили чи випадки надзвичайного характеру, які не залежать від волі Сторін і які Сторони не могли передбачити, уникнути чи попередити прийнятними, необхідними та достатніми засобами, зокрема –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пандемія,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заборони, що вводяться законодавством. </w:t>
            </w:r>
          </w:p>
          <w:p w14:paraId="6A0117B5" w14:textId="77777777" w:rsidR="00F4522B" w:rsidRPr="00220E92" w:rsidRDefault="00F4522B" w:rsidP="00F4522B">
            <w:pPr>
              <w:widowControl w:val="0"/>
              <w:jc w:val="both"/>
              <w:rPr>
                <w:rFonts w:ascii="Times New Roman" w:hAnsi="Times New Roman" w:cs="Times New Roman"/>
                <w:bCs/>
                <w:iCs/>
                <w:snapToGrid w:val="0"/>
                <w:sz w:val="24"/>
                <w:szCs w:val="24"/>
                <w:lang w:val="uk-UA"/>
              </w:rPr>
            </w:pPr>
            <w:r w:rsidRPr="00220E92">
              <w:rPr>
                <w:rFonts w:ascii="Times New Roman" w:hAnsi="Times New Roman" w:cs="Times New Roman"/>
                <w:snapToGrid w:val="0"/>
                <w:sz w:val="24"/>
                <w:szCs w:val="24"/>
                <w:lang w:val="uk-UA"/>
              </w:rPr>
              <w:t xml:space="preserve">6.3. Про виникнення форс-мажорних обставин Сторона, на виконання обов’язків якої вони впливають, повідомляє другу Сторону у письмовій формі – в паперовій формі рекомендованим поштовим відправленням), підписаній власноручним підписом уповноваженого представника Сторони, або в електронній формі - шляхом надіслання електронного файлу, підписаного кваліфікованим електронним підписом (КЕП) уповноваженого представника Сторони, або електронного файла (формату .pdf або .tft або .jpeg або .jpg), який має містити відсканований (або сфотографований) текст повідомлення із зображенням підпису уповноваженого представника Сторони (тобто, підписаний аналогом власноручного підпису (факсимільного відтворення підпису за допомогою засобів механічного, фотографічного або іншого копіювання, іншим аналогом власноручного підпису), на адресу електронної пошти іншої Сторони - протягом 10 (десяти) календарних днів з дня, з якого перша Сторона не має можливості виконувати свої обов’язки внаслідок дії форс-мажорних обставин. Наявність таких обставин має підтверджуватись відповідними документами (зокрема сертифікатом) Торгово-промислової палати України або регіональної (обласної) торгово-промислової палати. У випадку неможливості надання другій Стороні таких документів одночасно з повідомленням про форс-мажорні обставини, перша Сторона зобов’язана надати такі документи другій Стороні протягом 5-ти календарних днів після їх отримання у відповідній ТПП, але не пізніше 60-ти календарних днів з дня подання повідомлення про форс-мажорні обставини. У випадку ненадання таких документів другій Стороні Сторона, яка опинилася під дією обставин форс-мажору, не має права посилатися на них як на підставу звільнення від відповідальності за невиконання чи неналежне виконання зобов'язань за цим Договором. </w:t>
            </w:r>
          </w:p>
          <w:p w14:paraId="6A0117B6" w14:textId="77777777" w:rsidR="00F4522B" w:rsidRPr="00220E92" w:rsidRDefault="00F4522B" w:rsidP="00F4522B">
            <w:pPr>
              <w:widowControl w:val="0"/>
              <w:jc w:val="both"/>
              <w:rPr>
                <w:rFonts w:ascii="Times New Roman" w:hAnsi="Times New Roman" w:cs="Times New Roman"/>
                <w:bCs/>
                <w:iCs/>
                <w:snapToGrid w:val="0"/>
                <w:sz w:val="24"/>
                <w:szCs w:val="24"/>
                <w:lang w:val="uk-UA"/>
              </w:rPr>
            </w:pPr>
            <w:r w:rsidRPr="00220E92">
              <w:rPr>
                <w:rFonts w:ascii="Times New Roman" w:hAnsi="Times New Roman" w:cs="Times New Roman"/>
                <w:snapToGrid w:val="0"/>
                <w:sz w:val="24"/>
                <w:szCs w:val="24"/>
                <w:lang w:val="uk-UA"/>
              </w:rPr>
              <w:lastRenderedPageBreak/>
              <w:t xml:space="preserve">На період дії таких обставин зупиняється виконання відповідною Стороною відповідних зобов’язань. </w:t>
            </w:r>
          </w:p>
          <w:p w14:paraId="6A0117B7" w14:textId="77777777" w:rsidR="00F4522B" w:rsidRPr="00220E92" w:rsidRDefault="00F4522B" w:rsidP="00F4522B">
            <w:pPr>
              <w:pStyle w:val="Normal3"/>
              <w:spacing w:line="240" w:lineRule="auto"/>
              <w:jc w:val="both"/>
              <w:rPr>
                <w:sz w:val="24"/>
                <w:szCs w:val="24"/>
              </w:rPr>
            </w:pPr>
            <w:r w:rsidRPr="00220E92">
              <w:rPr>
                <w:sz w:val="24"/>
                <w:szCs w:val="24"/>
              </w:rPr>
              <w:t xml:space="preserve">Якщо вказані обставини призводять до неможливості виконання Стороною своїх зобов’язань, такі зобов’язання припиняються без застосування жодних штрафних санкцій та відповідальності до такої Сторони. </w:t>
            </w:r>
          </w:p>
          <w:p w14:paraId="6A0117B8" w14:textId="77777777" w:rsidR="00F4522B" w:rsidRPr="00220E92" w:rsidRDefault="00F4522B" w:rsidP="00F4522B">
            <w:pPr>
              <w:pStyle w:val="Normal3"/>
              <w:spacing w:line="240" w:lineRule="auto"/>
              <w:jc w:val="both"/>
              <w:rPr>
                <w:sz w:val="24"/>
                <w:szCs w:val="24"/>
              </w:rPr>
            </w:pPr>
            <w:r w:rsidRPr="00220E92">
              <w:rPr>
                <w:sz w:val="24"/>
                <w:szCs w:val="24"/>
              </w:rPr>
              <w:t>6.4. У випадку настання обставин форс-мажору строк виконання зобов'язань, належне виконання яких унеможливлюється такими обставинами, продовжується на строк дії обставин форс-мажору.</w:t>
            </w:r>
          </w:p>
          <w:p w14:paraId="6A0117B9" w14:textId="77777777" w:rsidR="00A30EF0" w:rsidRPr="00220E92" w:rsidRDefault="00F4522B" w:rsidP="00F4522B">
            <w:pPr>
              <w:jc w:val="both"/>
              <w:rPr>
                <w:rFonts w:ascii="Times New Roman" w:eastAsia="Times New Roman" w:hAnsi="Times New Roman" w:cs="Times New Roman"/>
                <w:b/>
                <w:sz w:val="24"/>
                <w:szCs w:val="24"/>
                <w:lang w:val="uk-UA" w:eastAsia="ru-RU"/>
              </w:rPr>
            </w:pPr>
            <w:r w:rsidRPr="00220E92">
              <w:rPr>
                <w:rFonts w:ascii="Times New Roman" w:hAnsi="Times New Roman" w:cs="Times New Roman"/>
                <w:sz w:val="24"/>
                <w:szCs w:val="24"/>
                <w:lang w:val="uk-UA"/>
              </w:rPr>
              <w:t>6.5. У випадку, якщо строк дії обставин форс-мажору щодо однієї Сторони перевищує 30 (тридцять) календарних днів, така обставина може бути підставою для розірвання цього Договору в односторонньому порядку за ініціативою другої Сторони, про що така друга Сторона надсилає відповідне письмове повідомлення першій Стороні. В цьому випадку Сторона, яка отримала оплату за виконання зобов’язань за Договором у вигляді передоплати має повернути другій Стороні такі кошти протягом 10 днів з дати розірвання Договору за виключенням коштів, які вже були фактично витрачені Стороною на виконання зобов’язань за  Договором. На підтвердження даних витрат такою  Стороною надається  обґрунтований звіт про фактично витрачені кошти з усіма розрахунковими документами (квитанціями, рахунками тощо).</w:t>
            </w:r>
            <w:r w:rsidR="00A30EF0" w:rsidRPr="00220E92">
              <w:rPr>
                <w:rFonts w:ascii="Times New Roman" w:eastAsia="Times New Roman" w:hAnsi="Times New Roman" w:cs="Times New Roman"/>
                <w:b/>
                <w:sz w:val="24"/>
                <w:szCs w:val="24"/>
                <w:lang w:val="uk-UA" w:eastAsia="ru-RU"/>
              </w:rPr>
              <w:t xml:space="preserve">  </w:t>
            </w:r>
          </w:p>
          <w:p w14:paraId="6A0117BA" w14:textId="77777777" w:rsidR="00220E92" w:rsidRPr="00220E92" w:rsidRDefault="00220E92" w:rsidP="00F4522B">
            <w:pPr>
              <w:jc w:val="both"/>
              <w:rPr>
                <w:rFonts w:ascii="Times New Roman" w:hAnsi="Times New Roman" w:cs="Times New Roman"/>
                <w:sz w:val="24"/>
                <w:szCs w:val="24"/>
                <w:lang w:val="uk-UA"/>
              </w:rPr>
            </w:pPr>
          </w:p>
        </w:tc>
      </w:tr>
      <w:tr w:rsidR="00602E33" w:rsidRPr="00FE01E0" w14:paraId="6A0117BF" w14:textId="77777777" w:rsidTr="00010B8C">
        <w:tc>
          <w:tcPr>
            <w:tcW w:w="9679" w:type="dxa"/>
          </w:tcPr>
          <w:p w14:paraId="6A0117BC" w14:textId="77777777" w:rsidR="00220E92" w:rsidRPr="00220E92" w:rsidRDefault="00220E92" w:rsidP="00220E92">
            <w:pPr>
              <w:widowControl w:val="0"/>
              <w:suppressLineNumbers/>
              <w:tabs>
                <w:tab w:val="left" w:pos="1260"/>
              </w:tabs>
              <w:suppressAutoHyphens/>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lastRenderedPageBreak/>
              <w:t>10.9. Передача прав та обов’язків, в тому числі відступлення права вимоги та/або переведення боргу за цим Договором однією із Сторін третій особі допускається виключно за умови письмової згоди на це від іншої Сторони та оформлюється відповідною письмовою угодою між обома Сторонами та такою третьою особою .</w:t>
            </w:r>
          </w:p>
          <w:p w14:paraId="6A0117BD" w14:textId="77777777" w:rsidR="00220E92" w:rsidRPr="00220E92" w:rsidRDefault="00220E92" w:rsidP="00220E92">
            <w:pPr>
              <w:widowControl w:val="0"/>
              <w:jc w:val="both"/>
              <w:rPr>
                <w:rFonts w:ascii="Times New Roman" w:eastAsia="Times New Roman" w:hAnsi="Times New Roman" w:cs="Times New Roman"/>
                <w:sz w:val="24"/>
                <w:szCs w:val="24"/>
                <w:lang w:val="uk-UA" w:eastAsia="ru-RU"/>
              </w:rPr>
            </w:pPr>
            <w:r w:rsidRPr="00220E92">
              <w:rPr>
                <w:rFonts w:ascii="Times New Roman" w:eastAsia="Times New Roman" w:hAnsi="Times New Roman" w:cs="Times New Roman"/>
                <w:sz w:val="24"/>
                <w:szCs w:val="24"/>
                <w:lang w:val="uk-UA" w:eastAsia="ru-RU"/>
              </w:rPr>
              <w:t xml:space="preserve">В разі відступлення Постачальником грошових зобов’язань, що виникають із дійсного Договору за договором факторингу, Постачальник погоджується з тим, що з моменту отримання Покупцем повідомлення про укладення Постачальником договору факторингу вартість Товарів, що поставляються за цим Договором, додатково знижується на 50%, а відстрочка виконання Покупцем грошових зобов’язань за дійсним Договором додатково збільшується на 100 календарних днів. </w:t>
            </w:r>
          </w:p>
          <w:p w14:paraId="6A0117BE" w14:textId="77777777" w:rsidR="00602E33" w:rsidRPr="00220E92" w:rsidRDefault="00602E33" w:rsidP="00A30EF0">
            <w:pPr>
              <w:widowControl w:val="0"/>
              <w:suppressLineNumbers/>
              <w:suppressAutoHyphens/>
              <w:jc w:val="both"/>
              <w:rPr>
                <w:rFonts w:ascii="Times New Roman" w:eastAsia="Times New Roman" w:hAnsi="Times New Roman" w:cs="Times New Roman"/>
                <w:b/>
                <w:sz w:val="24"/>
                <w:szCs w:val="24"/>
                <w:lang w:val="uk-UA" w:eastAsia="ru-RU"/>
              </w:rPr>
            </w:pPr>
          </w:p>
        </w:tc>
      </w:tr>
    </w:tbl>
    <w:p w14:paraId="6A0117C0" w14:textId="77777777" w:rsidR="003346E0" w:rsidRPr="00220E92" w:rsidRDefault="003346E0">
      <w:pPr>
        <w:rPr>
          <w:rFonts w:ascii="Times New Roman" w:hAnsi="Times New Roman" w:cs="Times New Roman"/>
          <w:sz w:val="24"/>
          <w:szCs w:val="24"/>
          <w:lang w:val="uk-UA"/>
        </w:rPr>
      </w:pPr>
    </w:p>
    <w:sectPr w:rsidR="003346E0" w:rsidRPr="00220E9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5F"/>
    <w:rsid w:val="00010B8C"/>
    <w:rsid w:val="00013797"/>
    <w:rsid w:val="00206077"/>
    <w:rsid w:val="00220E92"/>
    <w:rsid w:val="002E1D87"/>
    <w:rsid w:val="003346E0"/>
    <w:rsid w:val="0036029E"/>
    <w:rsid w:val="00417E9D"/>
    <w:rsid w:val="004A7444"/>
    <w:rsid w:val="0058655F"/>
    <w:rsid w:val="005C159E"/>
    <w:rsid w:val="00602E33"/>
    <w:rsid w:val="007C4093"/>
    <w:rsid w:val="00895B97"/>
    <w:rsid w:val="008C5110"/>
    <w:rsid w:val="008D60D9"/>
    <w:rsid w:val="00975085"/>
    <w:rsid w:val="00A30EF0"/>
    <w:rsid w:val="00A97A6A"/>
    <w:rsid w:val="00C56016"/>
    <w:rsid w:val="00C75B6A"/>
    <w:rsid w:val="00F364A7"/>
    <w:rsid w:val="00F4522B"/>
    <w:rsid w:val="00F91CA0"/>
    <w:rsid w:val="00FE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1791"/>
  <w15:chartTrackingRefBased/>
  <w15:docId w15:val="{4DF2A903-A1E8-4F09-8527-7FE42621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6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86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865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865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865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865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65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65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65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65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865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865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865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865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865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655F"/>
    <w:rPr>
      <w:rFonts w:eastAsiaTheme="majorEastAsia" w:cstheme="majorBidi"/>
      <w:color w:val="595959" w:themeColor="text1" w:themeTint="A6"/>
    </w:rPr>
  </w:style>
  <w:style w:type="character" w:customStyle="1" w:styleId="80">
    <w:name w:val="Заголовок 8 Знак"/>
    <w:basedOn w:val="a0"/>
    <w:link w:val="8"/>
    <w:uiPriority w:val="9"/>
    <w:semiHidden/>
    <w:rsid w:val="005865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655F"/>
    <w:rPr>
      <w:rFonts w:eastAsiaTheme="majorEastAsia" w:cstheme="majorBidi"/>
      <w:color w:val="272727" w:themeColor="text1" w:themeTint="D8"/>
    </w:rPr>
  </w:style>
  <w:style w:type="paragraph" w:styleId="a3">
    <w:name w:val="Title"/>
    <w:basedOn w:val="a"/>
    <w:next w:val="a"/>
    <w:link w:val="a4"/>
    <w:uiPriority w:val="10"/>
    <w:qFormat/>
    <w:rsid w:val="00586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86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55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8655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8655F"/>
    <w:pPr>
      <w:spacing w:before="160"/>
      <w:jc w:val="center"/>
    </w:pPr>
    <w:rPr>
      <w:i/>
      <w:iCs/>
      <w:color w:val="404040" w:themeColor="text1" w:themeTint="BF"/>
    </w:rPr>
  </w:style>
  <w:style w:type="character" w:customStyle="1" w:styleId="a8">
    <w:name w:val="Цитата Знак"/>
    <w:basedOn w:val="a0"/>
    <w:link w:val="a7"/>
    <w:uiPriority w:val="29"/>
    <w:rsid w:val="0058655F"/>
    <w:rPr>
      <w:i/>
      <w:iCs/>
      <w:color w:val="404040" w:themeColor="text1" w:themeTint="BF"/>
    </w:rPr>
  </w:style>
  <w:style w:type="paragraph" w:styleId="a9">
    <w:name w:val="List Paragraph"/>
    <w:basedOn w:val="a"/>
    <w:uiPriority w:val="34"/>
    <w:qFormat/>
    <w:rsid w:val="0058655F"/>
    <w:pPr>
      <w:ind w:left="720"/>
      <w:contextualSpacing/>
    </w:pPr>
  </w:style>
  <w:style w:type="character" w:styleId="aa">
    <w:name w:val="Intense Emphasis"/>
    <w:basedOn w:val="a0"/>
    <w:uiPriority w:val="21"/>
    <w:qFormat/>
    <w:rsid w:val="0058655F"/>
    <w:rPr>
      <w:i/>
      <w:iCs/>
      <w:color w:val="0F4761" w:themeColor="accent1" w:themeShade="BF"/>
    </w:rPr>
  </w:style>
  <w:style w:type="paragraph" w:styleId="ab">
    <w:name w:val="Intense Quote"/>
    <w:basedOn w:val="a"/>
    <w:next w:val="a"/>
    <w:link w:val="ac"/>
    <w:uiPriority w:val="30"/>
    <w:qFormat/>
    <w:rsid w:val="00586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8655F"/>
    <w:rPr>
      <w:i/>
      <w:iCs/>
      <w:color w:val="0F4761" w:themeColor="accent1" w:themeShade="BF"/>
    </w:rPr>
  </w:style>
  <w:style w:type="character" w:styleId="ad">
    <w:name w:val="Intense Reference"/>
    <w:basedOn w:val="a0"/>
    <w:uiPriority w:val="32"/>
    <w:qFormat/>
    <w:rsid w:val="0058655F"/>
    <w:rPr>
      <w:b/>
      <w:bCs/>
      <w:smallCaps/>
      <w:color w:val="0F4761" w:themeColor="accent1" w:themeShade="BF"/>
      <w:spacing w:val="5"/>
    </w:rPr>
  </w:style>
  <w:style w:type="table" w:styleId="ae">
    <w:name w:val="Table Grid"/>
    <w:basedOn w:val="a1"/>
    <w:uiPriority w:val="39"/>
    <w:rsid w:val="00010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rsid w:val="00F4522B"/>
    <w:pPr>
      <w:widowControl w:val="0"/>
      <w:spacing w:after="0" w:line="280" w:lineRule="auto"/>
    </w:pPr>
    <w:rPr>
      <w:rFonts w:ascii="Times New Roman" w:eastAsia="Times New Roman" w:hAnsi="Times New Roman" w:cs="Times New Roman"/>
      <w:snapToGrid w:val="0"/>
      <w:kern w:val="0"/>
      <w:sz w:val="20"/>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1952</Words>
  <Characters>11127</Characters>
  <Application>Microsoft Office Word</Application>
  <DocSecurity>0</DocSecurity>
  <Lines>92</Lines>
  <Paragraphs>26</Paragraphs>
  <ScaleCrop>false</ScaleCrop>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Tkalich, Artem</dc:creator>
  <cp:keywords/>
  <dc:description/>
  <cp:lastModifiedBy>Halavura, Kateryna</cp:lastModifiedBy>
  <cp:revision>2</cp:revision>
  <dcterms:created xsi:type="dcterms:W3CDTF">2024-06-07T11:15:00Z</dcterms:created>
  <dcterms:modified xsi:type="dcterms:W3CDTF">2024-09-27T11:33:00Z</dcterms:modified>
</cp:coreProperties>
</file>